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91261">
      <w:pPr>
        <w:tabs>
          <w:tab w:val="center" w:pos="9890"/>
          <w:tab w:val="left" w:pos="14780"/>
        </w:tabs>
        <w:snapToGrid w:val="0"/>
        <w:spacing w:before="240" w:after="160" w:line="200" w:lineRule="exact"/>
        <w:jc w:val="center"/>
        <w:rPr>
          <w:rFonts w:hAnsi="隶书" w:eastAsia="隶书"/>
          <w:b/>
          <w:sz w:val="30"/>
          <w:szCs w:val="30"/>
        </w:rPr>
      </w:pPr>
      <w:r>
        <w:rPr>
          <w:rFonts w:hint="eastAsia" w:hAnsi="隶书" w:eastAsia="隶书"/>
          <w:b/>
          <w:sz w:val="30"/>
          <w:szCs w:val="30"/>
        </w:rPr>
        <w:t>远卓</w:t>
      </w:r>
      <w:r>
        <w:rPr>
          <w:rFonts w:hAnsi="隶书" w:eastAsia="隶书"/>
          <w:b/>
          <w:sz w:val="30"/>
          <w:szCs w:val="30"/>
        </w:rPr>
        <w:t>检验认证有限公司</w:t>
      </w:r>
    </w:p>
    <w:p w14:paraId="27E770F0">
      <w:pPr>
        <w:tabs>
          <w:tab w:val="center" w:pos="9890"/>
          <w:tab w:val="left" w:pos="14780"/>
        </w:tabs>
        <w:snapToGrid w:val="0"/>
        <w:spacing w:before="240" w:after="160" w:line="200" w:lineRule="exact"/>
        <w:jc w:val="center"/>
        <w:rPr>
          <w:rFonts w:hAnsi="隶书" w:eastAsia="隶书"/>
          <w:b/>
          <w:sz w:val="30"/>
          <w:szCs w:val="30"/>
        </w:rPr>
      </w:pPr>
      <w:r>
        <w:rPr>
          <w:rFonts w:hAnsi="隶书" w:eastAsia="隶书"/>
          <w:b/>
          <w:sz w:val="30"/>
          <w:szCs w:val="30"/>
        </w:rPr>
        <w:t>认证申请书</w:t>
      </w:r>
      <w:r>
        <w:rPr>
          <w:sz w:val="22"/>
          <w:szCs w:val="22"/>
        </w:rPr>
        <w:t xml:space="preserve">                                                                    </w:t>
      </w:r>
    </w:p>
    <w:tbl>
      <w:tblPr>
        <w:tblStyle w:val="25"/>
        <w:tblW w:w="105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40"/>
      </w:tblGrid>
      <w:tr w14:paraId="0DE2E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8" w:hRule="atLeast"/>
          <w:jc w:val="center"/>
        </w:trPr>
        <w:tc>
          <w:tcPr>
            <w:tcW w:w="10540" w:type="dxa"/>
            <w:vAlign w:val="center"/>
          </w:tcPr>
          <w:p w14:paraId="6A65AB56">
            <w:pPr>
              <w:spacing w:before="120" w:after="160" w:line="360" w:lineRule="auto"/>
              <w:rPr>
                <w:b/>
                <w:color w:val="auto"/>
                <w:sz w:val="22"/>
                <w:szCs w:val="22"/>
                <w:highlight w:val="none"/>
              </w:rPr>
            </w:pPr>
            <w:r>
              <w:rPr>
                <w:b/>
                <w:color w:val="auto"/>
                <w:sz w:val="22"/>
                <w:szCs w:val="22"/>
                <w:highlight w:val="none"/>
              </w:rPr>
              <w:t>申请组织基本信息：</w:t>
            </w:r>
          </w:p>
          <w:p w14:paraId="26A97AF5">
            <w:pPr>
              <w:spacing w:before="120" w:after="160" w:line="360" w:lineRule="auto"/>
              <w:rPr>
                <w:rFonts w:eastAsia="宋体"/>
                <w:b/>
                <w:color w:val="auto"/>
                <w:sz w:val="22"/>
                <w:szCs w:val="22"/>
                <w:highlight w:val="none"/>
                <w:u w:val="single"/>
              </w:rPr>
            </w:pPr>
            <w:r>
              <w:rPr>
                <w:b/>
                <w:color w:val="auto"/>
                <w:sz w:val="22"/>
                <w:szCs w:val="22"/>
                <w:highlight w:val="none"/>
              </w:rPr>
              <w:t>单位名称：</w:t>
            </w:r>
            <w:r>
              <w:rPr>
                <w:b/>
                <w:color w:val="auto"/>
                <w:sz w:val="22"/>
                <w:szCs w:val="22"/>
                <w:highlight w:val="none"/>
                <w:u w:val="single"/>
              </w:rPr>
              <w:t xml:space="preserve">   </w:t>
            </w:r>
            <w:r>
              <w:rPr>
                <w:rFonts w:hint="eastAsia" w:eastAsiaTheme="minorEastAsia"/>
                <w:b/>
                <w:color w:val="auto"/>
                <w:sz w:val="22"/>
                <w:szCs w:val="22"/>
                <w:highlight w:val="none"/>
                <w:u w:val="single"/>
                <w:lang w:val="en-US" w:eastAsia="zh-CN"/>
              </w:rPr>
              <w:t xml:space="preserve">                                      </w:t>
            </w:r>
            <w:r>
              <w:rPr>
                <w:b/>
                <w:color w:val="auto"/>
                <w:sz w:val="22"/>
                <w:szCs w:val="22"/>
                <w:highlight w:val="none"/>
              </w:rPr>
              <w:t xml:space="preserve">   </w:t>
            </w:r>
            <w:r>
              <w:rPr>
                <w:rFonts w:hint="eastAsia" w:eastAsia="宋体"/>
                <w:b/>
                <w:color w:val="auto"/>
                <w:sz w:val="22"/>
                <w:szCs w:val="22"/>
                <w:highlight w:val="none"/>
              </w:rPr>
              <w:t xml:space="preserve"> </w:t>
            </w:r>
            <w:r>
              <w:rPr>
                <w:b/>
                <w:color w:val="auto"/>
                <w:sz w:val="22"/>
                <w:szCs w:val="22"/>
                <w:highlight w:val="none"/>
              </w:rPr>
              <w:t xml:space="preserve"> 企业法定代表人：</w:t>
            </w:r>
            <w:r>
              <w:rPr>
                <w:b/>
                <w:color w:val="auto"/>
                <w:sz w:val="22"/>
                <w:szCs w:val="22"/>
                <w:highlight w:val="none"/>
                <w:u w:val="single"/>
              </w:rPr>
              <w:t xml:space="preserve"> </w:t>
            </w:r>
            <w:r>
              <w:rPr>
                <w:rFonts w:hint="eastAsia" w:eastAsia="宋体"/>
                <w:b/>
                <w:color w:val="auto"/>
                <w:sz w:val="22"/>
                <w:szCs w:val="22"/>
                <w:highlight w:val="none"/>
                <w:u w:val="single"/>
                <w:lang w:val="en-US" w:eastAsia="zh-CN"/>
              </w:rPr>
              <w:t xml:space="preserve">         </w:t>
            </w:r>
            <w:r>
              <w:rPr>
                <w:b/>
                <w:color w:val="auto"/>
                <w:sz w:val="22"/>
                <w:szCs w:val="22"/>
                <w:highlight w:val="none"/>
                <w:u w:val="single"/>
              </w:rPr>
              <w:t xml:space="preserve"> </w:t>
            </w:r>
          </w:p>
          <w:p w14:paraId="0FDF36C2">
            <w:pPr>
              <w:spacing w:before="120" w:after="160" w:line="360" w:lineRule="auto"/>
              <w:rPr>
                <w:b/>
                <w:color w:val="auto"/>
                <w:sz w:val="22"/>
                <w:szCs w:val="22"/>
                <w:highlight w:val="none"/>
              </w:rPr>
            </w:pPr>
            <w:r>
              <w:rPr>
                <w:b/>
                <w:color w:val="auto"/>
                <w:sz w:val="22"/>
                <w:szCs w:val="22"/>
                <w:highlight w:val="none"/>
              </w:rPr>
              <w:t>注册地址：</w:t>
            </w:r>
            <w:r>
              <w:rPr>
                <w:b/>
                <w:color w:val="auto"/>
                <w:sz w:val="22"/>
                <w:szCs w:val="22"/>
                <w:highlight w:val="none"/>
                <w:u w:val="single"/>
              </w:rPr>
              <w:t xml:space="preserve">  </w:t>
            </w:r>
            <w:r>
              <w:rPr>
                <w:rFonts w:hint="eastAsia" w:eastAsiaTheme="minorEastAsia"/>
                <w:b/>
                <w:color w:val="auto"/>
                <w:sz w:val="22"/>
                <w:szCs w:val="22"/>
                <w:highlight w:val="none"/>
                <w:u w:val="single"/>
                <w:lang w:val="en-US" w:eastAsia="zh-CN"/>
              </w:rPr>
              <w:t xml:space="preserve">                                    </w:t>
            </w:r>
            <w:r>
              <w:rPr>
                <w:rFonts w:hint="eastAsia" w:eastAsiaTheme="minorEastAsia"/>
                <w:b/>
                <w:color w:val="auto"/>
                <w:sz w:val="22"/>
                <w:szCs w:val="22"/>
                <w:highlight w:val="none"/>
                <w:u w:val="single"/>
              </w:rPr>
              <w:t xml:space="preserve"> </w:t>
            </w:r>
            <w:r>
              <w:rPr>
                <w:b/>
                <w:color w:val="auto"/>
                <w:sz w:val="22"/>
                <w:szCs w:val="22"/>
                <w:highlight w:val="none"/>
                <w:u w:val="single"/>
              </w:rPr>
              <w:t xml:space="preserve">  </w:t>
            </w:r>
            <w:r>
              <w:rPr>
                <w:b/>
                <w:color w:val="auto"/>
                <w:sz w:val="22"/>
                <w:szCs w:val="22"/>
                <w:highlight w:val="none"/>
              </w:rPr>
              <w:t xml:space="preserve">    </w:t>
            </w:r>
            <w:r>
              <w:rPr>
                <w:rFonts w:hint="eastAsia" w:eastAsia="宋体"/>
                <w:b/>
                <w:color w:val="auto"/>
                <w:sz w:val="22"/>
                <w:szCs w:val="22"/>
                <w:highlight w:val="none"/>
              </w:rPr>
              <w:t xml:space="preserve"> </w:t>
            </w:r>
            <w:r>
              <w:rPr>
                <w:b/>
                <w:color w:val="auto"/>
                <w:sz w:val="22"/>
                <w:szCs w:val="22"/>
                <w:highlight w:val="none"/>
              </w:rPr>
              <w:t>邮编：</w:t>
            </w:r>
            <w:r>
              <w:rPr>
                <w:b/>
                <w:color w:val="auto"/>
                <w:sz w:val="22"/>
                <w:szCs w:val="22"/>
                <w:highlight w:val="none"/>
                <w:u w:val="single"/>
              </w:rPr>
              <w:t xml:space="preserve">   </w:t>
            </w:r>
            <w:r>
              <w:rPr>
                <w:rFonts w:hint="eastAsia" w:eastAsia="宋体"/>
                <w:b/>
                <w:color w:val="auto"/>
                <w:sz w:val="22"/>
                <w:szCs w:val="22"/>
                <w:highlight w:val="none"/>
                <w:u w:val="single"/>
                <w:lang w:val="en-US" w:eastAsia="zh-CN"/>
              </w:rPr>
              <w:t xml:space="preserve">       </w:t>
            </w:r>
            <w:r>
              <w:rPr>
                <w:b/>
                <w:color w:val="auto"/>
                <w:sz w:val="22"/>
                <w:szCs w:val="22"/>
                <w:highlight w:val="none"/>
                <w:u w:val="single"/>
              </w:rPr>
              <w:t xml:space="preserve">   </w:t>
            </w:r>
          </w:p>
          <w:p w14:paraId="7D46FAE9">
            <w:pPr>
              <w:spacing w:before="120" w:after="160" w:line="360" w:lineRule="auto"/>
              <w:rPr>
                <w:b/>
                <w:color w:val="auto"/>
                <w:sz w:val="22"/>
                <w:szCs w:val="22"/>
                <w:highlight w:val="none"/>
              </w:rPr>
            </w:pPr>
            <w:r>
              <w:rPr>
                <w:b/>
                <w:color w:val="auto"/>
                <w:sz w:val="22"/>
                <w:szCs w:val="22"/>
                <w:highlight w:val="none"/>
              </w:rPr>
              <w:t>经营地址：</w:t>
            </w:r>
            <w:r>
              <w:rPr>
                <w:b/>
                <w:color w:val="auto"/>
                <w:sz w:val="22"/>
                <w:szCs w:val="22"/>
                <w:highlight w:val="none"/>
                <w:u w:val="single"/>
              </w:rPr>
              <w:t xml:space="preserve">  </w:t>
            </w:r>
            <w:r>
              <w:rPr>
                <w:rFonts w:hint="eastAsia" w:eastAsiaTheme="minorEastAsia"/>
                <w:b/>
                <w:color w:val="auto"/>
                <w:sz w:val="22"/>
                <w:szCs w:val="22"/>
                <w:highlight w:val="none"/>
                <w:u w:val="single"/>
                <w:lang w:val="en-US" w:eastAsia="zh-CN"/>
              </w:rPr>
              <w:t xml:space="preserve">                                    </w:t>
            </w:r>
            <w:r>
              <w:rPr>
                <w:rFonts w:hint="eastAsia" w:eastAsiaTheme="minorEastAsia"/>
                <w:b/>
                <w:color w:val="auto"/>
                <w:sz w:val="22"/>
                <w:szCs w:val="22"/>
                <w:highlight w:val="none"/>
                <w:u w:val="single"/>
              </w:rPr>
              <w:t xml:space="preserve"> </w:t>
            </w:r>
            <w:r>
              <w:rPr>
                <w:b/>
                <w:color w:val="auto"/>
                <w:sz w:val="22"/>
                <w:szCs w:val="22"/>
                <w:highlight w:val="none"/>
                <w:u w:val="single"/>
              </w:rPr>
              <w:t xml:space="preserve">  </w:t>
            </w:r>
            <w:r>
              <w:rPr>
                <w:b/>
                <w:color w:val="auto"/>
                <w:sz w:val="22"/>
                <w:szCs w:val="22"/>
                <w:highlight w:val="none"/>
              </w:rPr>
              <w:t xml:space="preserve">    </w:t>
            </w:r>
            <w:r>
              <w:rPr>
                <w:rFonts w:hint="eastAsia" w:eastAsia="宋体"/>
                <w:b/>
                <w:color w:val="auto"/>
                <w:sz w:val="22"/>
                <w:szCs w:val="22"/>
                <w:highlight w:val="none"/>
              </w:rPr>
              <w:t xml:space="preserve"> </w:t>
            </w:r>
            <w:r>
              <w:rPr>
                <w:b/>
                <w:color w:val="auto"/>
                <w:sz w:val="22"/>
                <w:szCs w:val="22"/>
                <w:highlight w:val="none"/>
              </w:rPr>
              <w:t>邮编：</w:t>
            </w:r>
            <w:r>
              <w:rPr>
                <w:b/>
                <w:color w:val="auto"/>
                <w:sz w:val="22"/>
                <w:szCs w:val="22"/>
                <w:highlight w:val="none"/>
                <w:u w:val="single"/>
              </w:rPr>
              <w:t xml:space="preserve">   </w:t>
            </w:r>
            <w:r>
              <w:rPr>
                <w:rFonts w:hint="eastAsia" w:eastAsia="宋体"/>
                <w:b/>
                <w:color w:val="auto"/>
                <w:sz w:val="22"/>
                <w:szCs w:val="22"/>
                <w:highlight w:val="none"/>
                <w:u w:val="single"/>
                <w:lang w:val="en-US" w:eastAsia="zh-CN"/>
              </w:rPr>
              <w:t xml:space="preserve">       </w:t>
            </w:r>
            <w:r>
              <w:rPr>
                <w:b/>
                <w:color w:val="auto"/>
                <w:sz w:val="22"/>
                <w:szCs w:val="22"/>
                <w:highlight w:val="none"/>
                <w:u w:val="single"/>
              </w:rPr>
              <w:t xml:space="preserve">   </w:t>
            </w:r>
          </w:p>
          <w:p w14:paraId="36CEECFE">
            <w:pPr>
              <w:spacing w:before="120" w:after="160" w:line="360" w:lineRule="auto"/>
              <w:rPr>
                <w:b/>
                <w:color w:val="auto"/>
                <w:sz w:val="22"/>
                <w:szCs w:val="22"/>
                <w:highlight w:val="none"/>
              </w:rPr>
            </w:pPr>
            <w:r>
              <w:rPr>
                <w:b/>
                <w:color w:val="auto"/>
                <w:sz w:val="22"/>
                <w:szCs w:val="22"/>
                <w:highlight w:val="none"/>
              </w:rPr>
              <w:t>生产地址：</w:t>
            </w:r>
            <w:r>
              <w:rPr>
                <w:b/>
                <w:color w:val="auto"/>
                <w:sz w:val="22"/>
                <w:szCs w:val="22"/>
                <w:highlight w:val="none"/>
                <w:u w:val="single"/>
              </w:rPr>
              <w:t xml:space="preserve">  </w:t>
            </w:r>
            <w:r>
              <w:rPr>
                <w:rFonts w:hint="eastAsia" w:eastAsiaTheme="minorEastAsia"/>
                <w:b/>
                <w:color w:val="auto"/>
                <w:sz w:val="22"/>
                <w:szCs w:val="22"/>
                <w:highlight w:val="none"/>
                <w:u w:val="single"/>
                <w:lang w:val="en-US" w:eastAsia="zh-CN"/>
              </w:rPr>
              <w:t xml:space="preserve">                                    </w:t>
            </w:r>
            <w:r>
              <w:rPr>
                <w:rFonts w:hint="eastAsia" w:eastAsiaTheme="minorEastAsia"/>
                <w:b/>
                <w:color w:val="auto"/>
                <w:sz w:val="22"/>
                <w:szCs w:val="22"/>
                <w:highlight w:val="none"/>
                <w:u w:val="single"/>
              </w:rPr>
              <w:t xml:space="preserve"> </w:t>
            </w:r>
            <w:r>
              <w:rPr>
                <w:b/>
                <w:color w:val="auto"/>
                <w:sz w:val="22"/>
                <w:szCs w:val="22"/>
                <w:highlight w:val="none"/>
                <w:u w:val="single"/>
              </w:rPr>
              <w:t xml:space="preserve">  </w:t>
            </w:r>
            <w:r>
              <w:rPr>
                <w:b/>
                <w:color w:val="auto"/>
                <w:sz w:val="22"/>
                <w:szCs w:val="22"/>
                <w:highlight w:val="none"/>
              </w:rPr>
              <w:t xml:space="preserve">    </w:t>
            </w:r>
            <w:r>
              <w:rPr>
                <w:rFonts w:hint="eastAsia" w:eastAsia="宋体"/>
                <w:b/>
                <w:color w:val="auto"/>
                <w:sz w:val="22"/>
                <w:szCs w:val="22"/>
                <w:highlight w:val="none"/>
              </w:rPr>
              <w:t xml:space="preserve"> </w:t>
            </w:r>
            <w:r>
              <w:rPr>
                <w:b/>
                <w:color w:val="auto"/>
                <w:sz w:val="22"/>
                <w:szCs w:val="22"/>
                <w:highlight w:val="none"/>
              </w:rPr>
              <w:t>邮编：</w:t>
            </w:r>
            <w:r>
              <w:rPr>
                <w:b/>
                <w:color w:val="auto"/>
                <w:sz w:val="22"/>
                <w:szCs w:val="22"/>
                <w:highlight w:val="none"/>
                <w:u w:val="single"/>
              </w:rPr>
              <w:t xml:space="preserve">   </w:t>
            </w:r>
            <w:r>
              <w:rPr>
                <w:rFonts w:hint="eastAsia" w:eastAsia="宋体"/>
                <w:b/>
                <w:color w:val="auto"/>
                <w:sz w:val="22"/>
                <w:szCs w:val="22"/>
                <w:highlight w:val="none"/>
                <w:u w:val="single"/>
                <w:lang w:val="en-US" w:eastAsia="zh-CN"/>
              </w:rPr>
              <w:t xml:space="preserve">       </w:t>
            </w:r>
            <w:r>
              <w:rPr>
                <w:b/>
                <w:color w:val="auto"/>
                <w:sz w:val="22"/>
                <w:szCs w:val="22"/>
                <w:highlight w:val="none"/>
                <w:u w:val="single"/>
              </w:rPr>
              <w:t xml:space="preserve">   </w:t>
            </w:r>
          </w:p>
          <w:p w14:paraId="6322E9D1">
            <w:pPr>
              <w:spacing w:before="120" w:after="160" w:line="360" w:lineRule="auto"/>
              <w:rPr>
                <w:rFonts w:eastAsiaTheme="minorEastAsia"/>
                <w:b/>
                <w:color w:val="auto"/>
                <w:sz w:val="22"/>
                <w:szCs w:val="22"/>
                <w:highlight w:val="none"/>
                <w:u w:val="single"/>
              </w:rPr>
            </w:pPr>
            <w:r>
              <w:rPr>
                <w:rFonts w:hint="eastAsia" w:ascii="宋体" w:hAnsi="宋体" w:eastAsia="宋体" w:cs="宋体"/>
                <w:b/>
                <w:color w:val="auto"/>
                <w:sz w:val="22"/>
                <w:szCs w:val="22"/>
                <w:highlight w:val="none"/>
              </w:rPr>
              <w:t>最高管理者：</w:t>
            </w:r>
            <w:r>
              <w:rPr>
                <w:b/>
                <w:color w:val="auto"/>
                <w:sz w:val="22"/>
                <w:szCs w:val="22"/>
                <w:highlight w:val="none"/>
                <w:u w:val="single"/>
              </w:rPr>
              <w:t>           </w:t>
            </w:r>
            <w:r>
              <w:rPr>
                <w:rFonts w:hint="eastAsia" w:eastAsiaTheme="minorEastAsia"/>
                <w:b/>
                <w:color w:val="auto"/>
                <w:sz w:val="22"/>
                <w:szCs w:val="22"/>
                <w:highlight w:val="none"/>
                <w:u w:val="single"/>
              </w:rPr>
              <w:t xml:space="preserve">  </w:t>
            </w:r>
            <w:r>
              <w:rPr>
                <w:b/>
                <w:color w:val="auto"/>
                <w:sz w:val="22"/>
                <w:szCs w:val="22"/>
                <w:highlight w:val="none"/>
                <w:u w:val="single"/>
              </w:rPr>
              <w:t>  </w:t>
            </w:r>
            <w:r>
              <w:rPr>
                <w:rFonts w:hint="eastAsia" w:ascii="宋体" w:hAnsi="宋体" w:eastAsia="宋体" w:cs="宋体"/>
                <w:b/>
                <w:color w:val="auto"/>
                <w:sz w:val="22"/>
                <w:szCs w:val="22"/>
                <w:highlight w:val="none"/>
              </w:rPr>
              <w:t>电话：</w:t>
            </w:r>
            <w:r>
              <w:rPr>
                <w:b/>
                <w:color w:val="auto"/>
                <w:sz w:val="22"/>
                <w:szCs w:val="22"/>
                <w:highlight w:val="none"/>
                <w:u w:val="single"/>
              </w:rPr>
              <w:t>           </w:t>
            </w:r>
            <w:r>
              <w:rPr>
                <w:rFonts w:hint="eastAsia" w:eastAsiaTheme="minorEastAsia"/>
                <w:b/>
                <w:color w:val="auto"/>
                <w:sz w:val="22"/>
                <w:szCs w:val="22"/>
                <w:highlight w:val="none"/>
                <w:u w:val="single"/>
              </w:rPr>
              <w:t xml:space="preserve">  </w:t>
            </w:r>
            <w:r>
              <w:rPr>
                <w:rFonts w:hint="eastAsia" w:ascii="宋体" w:hAnsi="宋体" w:eastAsia="宋体" w:cs="宋体"/>
                <w:b/>
                <w:color w:val="auto"/>
                <w:sz w:val="22"/>
                <w:szCs w:val="22"/>
                <w:highlight w:val="none"/>
              </w:rPr>
              <w:t>手机</w:t>
            </w:r>
            <w:r>
              <w:rPr>
                <w:b/>
                <w:color w:val="auto"/>
                <w:sz w:val="22"/>
                <w:szCs w:val="22"/>
                <w:highlight w:val="none"/>
              </w:rPr>
              <w:t>: </w:t>
            </w:r>
            <w:r>
              <w:rPr>
                <w:rFonts w:hint="eastAsia" w:eastAsiaTheme="minorEastAsia"/>
                <w:b/>
                <w:color w:val="auto"/>
                <w:sz w:val="22"/>
                <w:szCs w:val="22"/>
                <w:highlight w:val="none"/>
                <w:u w:val="single"/>
              </w:rPr>
              <w:t xml:space="preserve">            </w:t>
            </w:r>
            <w:r>
              <w:rPr>
                <w:b/>
                <w:color w:val="auto"/>
                <w:sz w:val="22"/>
                <w:szCs w:val="22"/>
                <w:highlight w:val="none"/>
                <w:u w:val="single"/>
              </w:rPr>
              <w:t xml:space="preserve"> </w:t>
            </w:r>
            <w:r>
              <w:rPr>
                <w:rFonts w:hint="eastAsia" w:eastAsiaTheme="minorEastAsia"/>
                <w:b/>
                <w:color w:val="auto"/>
                <w:sz w:val="22"/>
                <w:szCs w:val="22"/>
                <w:highlight w:val="none"/>
              </w:rPr>
              <w:t>Email:</w:t>
            </w:r>
            <w:r>
              <w:rPr>
                <w:rFonts w:hint="eastAsia" w:eastAsiaTheme="minorEastAsia"/>
                <w:b/>
                <w:color w:val="auto"/>
                <w:sz w:val="22"/>
                <w:szCs w:val="22"/>
                <w:highlight w:val="none"/>
                <w:u w:val="single"/>
              </w:rPr>
              <w:t xml:space="preserve">            </w:t>
            </w:r>
          </w:p>
          <w:p w14:paraId="2F5E778F">
            <w:pPr>
              <w:spacing w:before="120" w:after="160" w:line="360" w:lineRule="auto"/>
              <w:rPr>
                <w:rFonts w:eastAsiaTheme="minorEastAsia"/>
                <w:b/>
                <w:color w:val="auto"/>
                <w:sz w:val="22"/>
                <w:szCs w:val="22"/>
                <w:highlight w:val="none"/>
                <w:u w:val="single"/>
              </w:rPr>
            </w:pPr>
            <w:r>
              <w:rPr>
                <w:rFonts w:hint="eastAsia" w:ascii="宋体" w:hAnsi="宋体" w:eastAsia="宋体" w:cs="宋体"/>
                <w:b/>
                <w:color w:val="auto"/>
                <w:sz w:val="22"/>
                <w:szCs w:val="22"/>
                <w:highlight w:val="none"/>
              </w:rPr>
              <w:t>管理者代表：</w:t>
            </w:r>
            <w:r>
              <w:rPr>
                <w:b/>
                <w:color w:val="auto"/>
                <w:sz w:val="22"/>
                <w:szCs w:val="22"/>
                <w:highlight w:val="none"/>
                <w:u w:val="single"/>
              </w:rPr>
              <w:t>           </w:t>
            </w:r>
            <w:r>
              <w:rPr>
                <w:rFonts w:hint="eastAsia" w:eastAsiaTheme="minorEastAsia"/>
                <w:b/>
                <w:color w:val="auto"/>
                <w:sz w:val="22"/>
                <w:szCs w:val="22"/>
                <w:highlight w:val="none"/>
                <w:u w:val="single"/>
              </w:rPr>
              <w:t xml:space="preserve">  </w:t>
            </w:r>
            <w:r>
              <w:rPr>
                <w:b/>
                <w:color w:val="auto"/>
                <w:sz w:val="22"/>
                <w:szCs w:val="22"/>
                <w:highlight w:val="none"/>
                <w:u w:val="single"/>
              </w:rPr>
              <w:t>  </w:t>
            </w:r>
            <w:r>
              <w:rPr>
                <w:rFonts w:hint="eastAsia" w:ascii="宋体" w:hAnsi="宋体" w:eastAsia="宋体" w:cs="宋体"/>
                <w:b/>
                <w:color w:val="auto"/>
                <w:sz w:val="22"/>
                <w:szCs w:val="22"/>
                <w:highlight w:val="none"/>
              </w:rPr>
              <w:t>电话：</w:t>
            </w:r>
            <w:r>
              <w:rPr>
                <w:b/>
                <w:color w:val="auto"/>
                <w:sz w:val="22"/>
                <w:szCs w:val="22"/>
                <w:highlight w:val="none"/>
                <w:u w:val="single"/>
              </w:rPr>
              <w:t>           </w:t>
            </w:r>
            <w:r>
              <w:rPr>
                <w:rFonts w:hint="eastAsia" w:eastAsiaTheme="minorEastAsia"/>
                <w:b/>
                <w:color w:val="auto"/>
                <w:sz w:val="22"/>
                <w:szCs w:val="22"/>
                <w:highlight w:val="none"/>
                <w:u w:val="single"/>
              </w:rPr>
              <w:t xml:space="preserve">  </w:t>
            </w:r>
            <w:r>
              <w:rPr>
                <w:rFonts w:hint="eastAsia" w:ascii="宋体" w:hAnsi="宋体" w:eastAsia="宋体" w:cs="宋体"/>
                <w:b/>
                <w:color w:val="auto"/>
                <w:sz w:val="22"/>
                <w:szCs w:val="22"/>
                <w:highlight w:val="none"/>
              </w:rPr>
              <w:t>手机</w:t>
            </w:r>
            <w:r>
              <w:rPr>
                <w:b/>
                <w:color w:val="auto"/>
                <w:sz w:val="22"/>
                <w:szCs w:val="22"/>
                <w:highlight w:val="none"/>
              </w:rPr>
              <w:t>: </w:t>
            </w:r>
            <w:r>
              <w:rPr>
                <w:rFonts w:hint="eastAsia" w:eastAsiaTheme="minorEastAsia"/>
                <w:b/>
                <w:color w:val="auto"/>
                <w:sz w:val="22"/>
                <w:szCs w:val="22"/>
                <w:highlight w:val="none"/>
                <w:u w:val="single"/>
              </w:rPr>
              <w:t xml:space="preserve">            </w:t>
            </w:r>
            <w:r>
              <w:rPr>
                <w:b/>
                <w:color w:val="auto"/>
                <w:sz w:val="22"/>
                <w:szCs w:val="22"/>
                <w:highlight w:val="none"/>
                <w:u w:val="single"/>
              </w:rPr>
              <w:t xml:space="preserve"> </w:t>
            </w:r>
            <w:r>
              <w:rPr>
                <w:rFonts w:hint="eastAsia" w:eastAsiaTheme="minorEastAsia"/>
                <w:b/>
                <w:color w:val="auto"/>
                <w:sz w:val="22"/>
                <w:szCs w:val="22"/>
                <w:highlight w:val="none"/>
              </w:rPr>
              <w:t>Email:</w:t>
            </w:r>
            <w:r>
              <w:rPr>
                <w:rFonts w:hint="eastAsia" w:eastAsiaTheme="minorEastAsia"/>
                <w:b/>
                <w:color w:val="auto"/>
                <w:sz w:val="22"/>
                <w:szCs w:val="22"/>
                <w:highlight w:val="none"/>
                <w:u w:val="single"/>
              </w:rPr>
              <w:t xml:space="preserve">            </w:t>
            </w:r>
          </w:p>
          <w:p w14:paraId="51D5E0A3">
            <w:pPr>
              <w:spacing w:before="120" w:after="160" w:line="360" w:lineRule="auto"/>
              <w:rPr>
                <w:b/>
                <w:color w:val="auto"/>
                <w:sz w:val="22"/>
                <w:szCs w:val="22"/>
                <w:highlight w:val="none"/>
              </w:rPr>
            </w:pPr>
            <w:r>
              <w:rPr>
                <w:rFonts w:hint="eastAsia" w:ascii="宋体" w:hAnsi="宋体" w:eastAsia="宋体" w:cs="宋体"/>
                <w:b/>
                <w:color w:val="auto"/>
                <w:sz w:val="22"/>
                <w:szCs w:val="22"/>
                <w:highlight w:val="none"/>
              </w:rPr>
              <w:t>联系人：</w:t>
            </w:r>
            <w:r>
              <w:rPr>
                <w:b/>
                <w:color w:val="auto"/>
                <w:sz w:val="22"/>
                <w:szCs w:val="22"/>
                <w:highlight w:val="none"/>
              </w:rPr>
              <w:t> </w:t>
            </w:r>
            <w:r>
              <w:rPr>
                <w:b/>
                <w:color w:val="auto"/>
                <w:sz w:val="22"/>
                <w:szCs w:val="22"/>
                <w:highlight w:val="none"/>
                <w:u w:val="single"/>
              </w:rPr>
              <w:t>           </w:t>
            </w:r>
            <w:r>
              <w:rPr>
                <w:rFonts w:hint="eastAsia" w:eastAsiaTheme="minorEastAsia"/>
                <w:b/>
                <w:color w:val="auto"/>
                <w:sz w:val="22"/>
                <w:szCs w:val="22"/>
                <w:highlight w:val="none"/>
                <w:u w:val="single"/>
              </w:rPr>
              <w:t xml:space="preserve">  </w:t>
            </w:r>
            <w:r>
              <w:rPr>
                <w:b/>
                <w:color w:val="auto"/>
                <w:sz w:val="22"/>
                <w:szCs w:val="22"/>
                <w:highlight w:val="none"/>
                <w:u w:val="single"/>
              </w:rPr>
              <w:t>  </w:t>
            </w:r>
            <w:r>
              <w:rPr>
                <w:rFonts w:hint="eastAsia" w:ascii="宋体" w:hAnsi="宋体" w:eastAsia="宋体" w:cs="宋体"/>
                <w:b/>
                <w:color w:val="auto"/>
                <w:sz w:val="22"/>
                <w:szCs w:val="22"/>
                <w:highlight w:val="none"/>
              </w:rPr>
              <w:t>电话：</w:t>
            </w:r>
            <w:r>
              <w:rPr>
                <w:b/>
                <w:color w:val="auto"/>
                <w:sz w:val="22"/>
                <w:szCs w:val="22"/>
                <w:highlight w:val="none"/>
                <w:u w:val="single"/>
              </w:rPr>
              <w:t>           </w:t>
            </w:r>
            <w:r>
              <w:rPr>
                <w:rFonts w:hint="eastAsia" w:eastAsiaTheme="minorEastAsia"/>
                <w:b/>
                <w:color w:val="auto"/>
                <w:sz w:val="22"/>
                <w:szCs w:val="22"/>
                <w:highlight w:val="none"/>
                <w:u w:val="single"/>
              </w:rPr>
              <w:t xml:space="preserve">  </w:t>
            </w:r>
            <w:r>
              <w:rPr>
                <w:rFonts w:hint="eastAsia" w:ascii="宋体" w:hAnsi="宋体" w:eastAsia="宋体" w:cs="宋体"/>
                <w:b/>
                <w:color w:val="auto"/>
                <w:sz w:val="22"/>
                <w:szCs w:val="22"/>
                <w:highlight w:val="none"/>
              </w:rPr>
              <w:t>手机</w:t>
            </w:r>
            <w:r>
              <w:rPr>
                <w:b/>
                <w:color w:val="auto"/>
                <w:sz w:val="22"/>
                <w:szCs w:val="22"/>
                <w:highlight w:val="none"/>
              </w:rPr>
              <w:t>: </w:t>
            </w:r>
            <w:r>
              <w:rPr>
                <w:rFonts w:hint="eastAsia" w:eastAsiaTheme="minorEastAsia"/>
                <w:b/>
                <w:color w:val="auto"/>
                <w:sz w:val="22"/>
                <w:szCs w:val="22"/>
                <w:highlight w:val="none"/>
                <w:u w:val="single"/>
              </w:rPr>
              <w:t xml:space="preserve">            </w:t>
            </w:r>
            <w:r>
              <w:rPr>
                <w:b/>
                <w:color w:val="auto"/>
                <w:sz w:val="22"/>
                <w:szCs w:val="22"/>
                <w:highlight w:val="none"/>
                <w:u w:val="single"/>
              </w:rPr>
              <w:t xml:space="preserve"> </w:t>
            </w:r>
            <w:r>
              <w:rPr>
                <w:rFonts w:hint="eastAsia" w:eastAsiaTheme="minorEastAsia"/>
                <w:b/>
                <w:color w:val="auto"/>
                <w:sz w:val="22"/>
                <w:szCs w:val="22"/>
                <w:highlight w:val="none"/>
              </w:rPr>
              <w:t>Email:</w:t>
            </w:r>
            <w:r>
              <w:rPr>
                <w:rFonts w:hint="eastAsia" w:eastAsiaTheme="minorEastAsia"/>
                <w:b/>
                <w:color w:val="auto"/>
                <w:sz w:val="22"/>
                <w:szCs w:val="22"/>
                <w:highlight w:val="none"/>
                <w:u w:val="single"/>
              </w:rPr>
              <w:t xml:space="preserve">            </w:t>
            </w:r>
          </w:p>
        </w:tc>
      </w:tr>
      <w:tr w14:paraId="77FD1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8" w:hRule="atLeast"/>
          <w:jc w:val="center"/>
        </w:trPr>
        <w:tc>
          <w:tcPr>
            <w:tcW w:w="10540" w:type="dxa"/>
            <w:vAlign w:val="center"/>
          </w:tcPr>
          <w:p w14:paraId="6F3C8A60">
            <w:pPr>
              <w:spacing w:before="120" w:after="160" w:line="360" w:lineRule="auto"/>
              <w:rPr>
                <w:b/>
                <w:color w:val="auto"/>
                <w:sz w:val="22"/>
                <w:szCs w:val="22"/>
                <w:highlight w:val="none"/>
              </w:rPr>
            </w:pPr>
            <w:r>
              <w:rPr>
                <w:b/>
                <w:color w:val="auto"/>
                <w:sz w:val="22"/>
                <w:szCs w:val="22"/>
                <w:highlight w:val="none"/>
              </w:rPr>
              <w:t>申请的认证领域：</w:t>
            </w:r>
          </w:p>
          <w:p w14:paraId="76E39F51">
            <w:pPr>
              <w:pStyle w:val="37"/>
              <w:numPr>
                <w:ilvl w:val="0"/>
                <w:numId w:val="0"/>
              </w:numPr>
              <w:snapToGrid w:val="0"/>
              <w:spacing w:line="360" w:lineRule="auto"/>
              <w:ind w:right="422" w:rightChars="0"/>
              <w:jc w:val="left"/>
              <w:rPr>
                <w:rFonts w:hint="eastAsia" w:hAnsi="宋体"/>
                <w:b/>
                <w:color w:val="auto"/>
                <w:spacing w:val="-2"/>
                <w:sz w:val="20"/>
                <w:szCs w:val="20"/>
                <w:lang w:val="en-US" w:eastAsia="zh-CN"/>
              </w:rPr>
            </w:pPr>
            <w:r>
              <w:rPr>
                <w:rFonts w:hint="eastAsia" w:hAnsi="宋体"/>
                <w:b/>
                <w:color w:val="auto"/>
                <w:spacing w:val="-2"/>
                <w:sz w:val="20"/>
                <w:szCs w:val="20"/>
                <w:lang w:val="en-US" w:eastAsia="zh-CN"/>
              </w:rPr>
              <w:t>（1）管理体系认证：</w:t>
            </w:r>
          </w:p>
          <w:p w14:paraId="53A66D68">
            <w:pPr>
              <w:snapToGrid w:val="0"/>
              <w:spacing w:line="360" w:lineRule="auto"/>
              <w:ind w:right="422"/>
              <w:jc w:val="left"/>
              <w:rPr>
                <w:rFonts w:hint="eastAsia"/>
                <w:color w:val="auto"/>
                <w:sz w:val="20"/>
                <w:szCs w:val="20"/>
              </w:rPr>
            </w:pPr>
            <w:r>
              <w:rPr>
                <w:rFonts w:hint="eastAsia" w:ascii="宋体" w:hAnsi="宋体"/>
                <w:color w:val="auto"/>
                <w:spacing w:val="-2"/>
                <w:sz w:val="20"/>
                <w:szCs w:val="20"/>
                <w:lang w:eastAsia="zh-CN"/>
              </w:rPr>
              <w:sym w:font="Wingdings" w:char="00A8"/>
            </w:r>
            <w:r>
              <w:rPr>
                <w:rFonts w:hint="eastAsia"/>
                <w:color w:val="auto"/>
                <w:sz w:val="20"/>
                <w:szCs w:val="20"/>
              </w:rPr>
              <w:t>质量管理体系认证GB/T 19001-2016/ISO 9001:2015</w:t>
            </w:r>
          </w:p>
          <w:p w14:paraId="1AE039E1">
            <w:pPr>
              <w:snapToGrid w:val="0"/>
              <w:spacing w:line="360" w:lineRule="auto"/>
              <w:ind w:left="0" w:leftChars="0" w:right="422" w:firstLine="0" w:firstLineChars="0"/>
              <w:jc w:val="left"/>
              <w:rPr>
                <w:rFonts w:hint="eastAsia"/>
                <w:color w:val="auto"/>
                <w:sz w:val="20"/>
                <w:szCs w:val="20"/>
              </w:rPr>
            </w:pPr>
            <w:r>
              <w:rPr>
                <w:rFonts w:hint="eastAsia" w:ascii="宋体" w:hAnsi="宋体" w:eastAsia="宋体"/>
                <w:color w:val="auto"/>
                <w:spacing w:val="-2"/>
                <w:sz w:val="20"/>
                <w:szCs w:val="20"/>
                <w:lang w:eastAsia="zh-CN"/>
              </w:rPr>
              <w:t>□</w:t>
            </w:r>
            <w:r>
              <w:rPr>
                <w:rFonts w:hint="eastAsia"/>
                <w:color w:val="auto"/>
                <w:sz w:val="20"/>
                <w:szCs w:val="20"/>
              </w:rPr>
              <w:t>工程建设施工企业质量管理规范GB/T 50430-2017</w:t>
            </w:r>
          </w:p>
          <w:p w14:paraId="26D1010F">
            <w:pPr>
              <w:snapToGrid w:val="0"/>
              <w:spacing w:line="360" w:lineRule="auto"/>
              <w:ind w:left="0" w:leftChars="0" w:right="422" w:firstLine="0" w:firstLineChars="0"/>
              <w:jc w:val="left"/>
              <w:rPr>
                <w:color w:val="auto"/>
                <w:sz w:val="20"/>
                <w:szCs w:val="20"/>
              </w:rPr>
            </w:pPr>
            <w:r>
              <w:rPr>
                <w:rFonts w:hint="eastAsia" w:ascii="宋体" w:hAnsi="宋体"/>
                <w:color w:val="auto"/>
                <w:spacing w:val="-2"/>
                <w:sz w:val="20"/>
                <w:szCs w:val="20"/>
                <w:lang w:eastAsia="zh-CN"/>
              </w:rPr>
              <w:sym w:font="Wingdings" w:char="00A8"/>
            </w:r>
            <w:r>
              <w:rPr>
                <w:rFonts w:hint="eastAsia"/>
                <w:color w:val="auto"/>
                <w:sz w:val="20"/>
                <w:szCs w:val="20"/>
              </w:rPr>
              <w:t>环境管理体系认证</w:t>
            </w:r>
            <w:r>
              <w:rPr>
                <w:color w:val="auto"/>
                <w:sz w:val="20"/>
                <w:szCs w:val="20"/>
              </w:rPr>
              <w:t>GB/T</w:t>
            </w:r>
            <w:r>
              <w:rPr>
                <w:rFonts w:hint="eastAsia"/>
                <w:color w:val="auto"/>
                <w:sz w:val="20"/>
                <w:szCs w:val="20"/>
              </w:rPr>
              <w:t xml:space="preserve"> </w:t>
            </w:r>
            <w:r>
              <w:rPr>
                <w:color w:val="auto"/>
                <w:sz w:val="20"/>
                <w:szCs w:val="20"/>
              </w:rPr>
              <w:t>24001-</w:t>
            </w:r>
            <w:r>
              <w:rPr>
                <w:rFonts w:hint="eastAsia"/>
                <w:color w:val="auto"/>
                <w:sz w:val="20"/>
                <w:szCs w:val="20"/>
              </w:rPr>
              <w:t>2016/</w:t>
            </w:r>
            <w:r>
              <w:rPr>
                <w:color w:val="auto"/>
                <w:sz w:val="20"/>
                <w:szCs w:val="20"/>
              </w:rPr>
              <w:t>ISO</w:t>
            </w:r>
            <w:r>
              <w:rPr>
                <w:rFonts w:hint="eastAsia"/>
                <w:color w:val="auto"/>
                <w:sz w:val="20"/>
                <w:szCs w:val="20"/>
              </w:rPr>
              <w:t xml:space="preserve"> </w:t>
            </w:r>
            <w:r>
              <w:rPr>
                <w:color w:val="auto"/>
                <w:sz w:val="20"/>
                <w:szCs w:val="20"/>
              </w:rPr>
              <w:t>14001:</w:t>
            </w:r>
            <w:r>
              <w:rPr>
                <w:rFonts w:hint="eastAsia"/>
                <w:color w:val="auto"/>
                <w:sz w:val="20"/>
                <w:szCs w:val="20"/>
              </w:rPr>
              <w:t>2015</w:t>
            </w:r>
          </w:p>
          <w:p w14:paraId="6317E657">
            <w:pPr>
              <w:snapToGrid w:val="0"/>
              <w:spacing w:line="360" w:lineRule="auto"/>
              <w:ind w:left="0" w:leftChars="0" w:right="422" w:firstLine="0" w:firstLineChars="0"/>
              <w:jc w:val="left"/>
              <w:rPr>
                <w:color w:val="auto"/>
                <w:sz w:val="20"/>
                <w:szCs w:val="20"/>
              </w:rPr>
            </w:pPr>
            <w:r>
              <w:rPr>
                <w:rFonts w:hint="eastAsia" w:ascii="宋体" w:hAnsi="宋体"/>
                <w:color w:val="auto"/>
                <w:spacing w:val="-2"/>
                <w:sz w:val="20"/>
                <w:szCs w:val="20"/>
                <w:lang w:eastAsia="zh-CN"/>
              </w:rPr>
              <w:sym w:font="Wingdings" w:char="00A8"/>
            </w:r>
            <w:r>
              <w:rPr>
                <w:rFonts w:hint="eastAsia"/>
                <w:color w:val="auto"/>
                <w:sz w:val="20"/>
                <w:szCs w:val="20"/>
              </w:rPr>
              <w:t>职业健康安全管理体系认证</w:t>
            </w:r>
            <w:r>
              <w:rPr>
                <w:color w:val="auto"/>
                <w:sz w:val="20"/>
                <w:szCs w:val="20"/>
              </w:rPr>
              <w:t>GB/T</w:t>
            </w:r>
            <w:r>
              <w:rPr>
                <w:rFonts w:hint="eastAsia"/>
                <w:color w:val="auto"/>
                <w:sz w:val="20"/>
                <w:szCs w:val="20"/>
              </w:rPr>
              <w:t xml:space="preserve"> 45001-2020/ISO 45001:2018</w:t>
            </w:r>
          </w:p>
          <w:p w14:paraId="7E23D1F9">
            <w:pPr>
              <w:snapToGrid w:val="0"/>
              <w:spacing w:line="360" w:lineRule="auto"/>
              <w:ind w:left="0" w:leftChars="0" w:right="422" w:firstLine="0" w:firstLineChars="0"/>
              <w:jc w:val="left"/>
              <w:rPr>
                <w:rFonts w:hint="eastAsia"/>
                <w:color w:val="auto"/>
                <w:sz w:val="20"/>
                <w:szCs w:val="20"/>
              </w:rPr>
            </w:pPr>
            <w:r>
              <w:rPr>
                <w:rFonts w:hint="eastAsia"/>
                <w:color w:val="auto"/>
                <w:sz w:val="20"/>
                <w:szCs w:val="20"/>
              </w:rPr>
              <w:sym w:font="Wingdings" w:char="00A8"/>
            </w:r>
            <w:r>
              <w:rPr>
                <w:rFonts w:hint="eastAsia"/>
                <w:color w:val="auto"/>
                <w:sz w:val="20"/>
                <w:szCs w:val="20"/>
                <w:lang w:val="en-US" w:eastAsia="zh-CN"/>
              </w:rPr>
              <w:t>能源管理体系</w:t>
            </w:r>
            <w:r>
              <w:rPr>
                <w:rFonts w:ascii="Helvetica" w:hAnsi="Helvetica" w:eastAsia="Helvetica" w:cs="Helvetica"/>
                <w:i w:val="0"/>
                <w:iCs w:val="0"/>
                <w:caps w:val="0"/>
                <w:color w:val="auto"/>
                <w:spacing w:val="0"/>
                <w:sz w:val="20"/>
                <w:szCs w:val="20"/>
                <w:shd w:val="clear" w:fill="FFFFFF"/>
              </w:rPr>
              <w:t>GB/T 23331-2020/ISO 50001:2018</w:t>
            </w:r>
          </w:p>
          <w:p w14:paraId="78D62213">
            <w:pPr>
              <w:snapToGrid w:val="0"/>
              <w:spacing w:line="360" w:lineRule="auto"/>
              <w:ind w:left="0" w:leftChars="0" w:right="422" w:firstLine="0" w:firstLineChars="0"/>
              <w:jc w:val="left"/>
              <w:rPr>
                <w:rFonts w:hint="default" w:eastAsia="宋体"/>
                <w:color w:val="auto"/>
                <w:sz w:val="20"/>
                <w:szCs w:val="20"/>
                <w:lang w:val="en-US" w:eastAsia="zh-CN"/>
              </w:rPr>
            </w:pPr>
            <w:r>
              <w:rPr>
                <w:rFonts w:hint="eastAsia" w:ascii="宋体" w:hAnsi="宋体"/>
                <w:color w:val="auto"/>
                <w:spacing w:val="-2"/>
                <w:sz w:val="20"/>
                <w:szCs w:val="20"/>
                <w:lang w:eastAsia="zh-CN"/>
              </w:rPr>
              <w:sym w:font="Wingdings" w:char="00A8"/>
            </w:r>
            <w:r>
              <w:rPr>
                <w:rFonts w:hint="eastAsia"/>
                <w:color w:val="auto"/>
                <w:sz w:val="20"/>
                <w:szCs w:val="20"/>
              </w:rPr>
              <w:t>信息安全管理体系认证ISO/IEC 27001:20</w:t>
            </w:r>
            <w:r>
              <w:rPr>
                <w:rFonts w:hint="eastAsia"/>
                <w:color w:val="auto"/>
                <w:sz w:val="20"/>
                <w:szCs w:val="20"/>
                <w:lang w:val="en-US" w:eastAsia="zh-CN"/>
              </w:rPr>
              <w:t>22</w:t>
            </w:r>
          </w:p>
          <w:p w14:paraId="6FF3CB77">
            <w:pPr>
              <w:snapToGrid w:val="0"/>
              <w:spacing w:line="360" w:lineRule="auto"/>
              <w:ind w:left="0" w:leftChars="0" w:right="422" w:firstLine="0" w:firstLineChars="0"/>
              <w:jc w:val="left"/>
              <w:rPr>
                <w:rFonts w:hint="eastAsia"/>
                <w:color w:val="auto"/>
                <w:sz w:val="20"/>
                <w:szCs w:val="20"/>
              </w:rPr>
            </w:pPr>
            <w:r>
              <w:rPr>
                <w:rFonts w:hint="eastAsia" w:ascii="宋体" w:hAnsi="宋体" w:eastAsia="宋体"/>
                <w:color w:val="auto"/>
                <w:spacing w:val="-2"/>
                <w:sz w:val="20"/>
                <w:szCs w:val="20"/>
                <w:lang w:eastAsia="zh-CN"/>
              </w:rPr>
              <w:t>□</w:t>
            </w:r>
            <w:r>
              <w:rPr>
                <w:rFonts w:hint="eastAsia"/>
                <w:color w:val="auto"/>
                <w:sz w:val="20"/>
                <w:szCs w:val="20"/>
              </w:rPr>
              <w:t>信息技术服务管理体系认证ISO/IEC 20000-1:2018</w:t>
            </w:r>
          </w:p>
          <w:p w14:paraId="6FCC82EA">
            <w:pPr>
              <w:snapToGrid w:val="0"/>
              <w:spacing w:line="360" w:lineRule="auto"/>
              <w:ind w:right="422"/>
              <w:jc w:val="left"/>
              <w:rPr>
                <w:rFonts w:hint="eastAsia"/>
                <w:color w:val="auto"/>
                <w:sz w:val="20"/>
                <w:szCs w:val="20"/>
              </w:rPr>
            </w:pPr>
            <w:r>
              <w:rPr>
                <w:rFonts w:hint="eastAsia" w:ascii="宋体" w:hAnsi="宋体"/>
                <w:color w:val="auto"/>
                <w:spacing w:val="-2"/>
                <w:sz w:val="20"/>
                <w:szCs w:val="20"/>
                <w:lang w:eastAsia="zh-CN"/>
              </w:rPr>
              <w:sym w:font="Wingdings" w:char="00A8"/>
            </w:r>
            <w:r>
              <w:rPr>
                <w:rFonts w:hint="eastAsia"/>
                <w:color w:val="auto"/>
                <w:sz w:val="20"/>
                <w:szCs w:val="20"/>
              </w:rPr>
              <w:t>隐私信息管理体系</w:t>
            </w:r>
            <w:r>
              <w:rPr>
                <w:rFonts w:hint="eastAsia"/>
                <w:color w:val="auto"/>
                <w:sz w:val="20"/>
                <w:szCs w:val="20"/>
                <w:lang w:val="en-US" w:eastAsia="zh-CN"/>
              </w:rPr>
              <w:t>认证</w:t>
            </w:r>
            <w:r>
              <w:rPr>
                <w:rFonts w:hint="eastAsia"/>
                <w:color w:val="auto"/>
                <w:sz w:val="20"/>
                <w:szCs w:val="20"/>
              </w:rPr>
              <w:t>ISO/IEC 27701</w:t>
            </w:r>
          </w:p>
          <w:p w14:paraId="04C6C9E5">
            <w:pPr>
              <w:snapToGrid w:val="0"/>
              <w:spacing w:line="360" w:lineRule="auto"/>
              <w:ind w:right="422"/>
              <w:jc w:val="left"/>
              <w:rPr>
                <w:rFonts w:hint="eastAsia"/>
                <w:b/>
                <w:bCs/>
                <w:color w:val="auto"/>
                <w:sz w:val="20"/>
                <w:szCs w:val="20"/>
              </w:rPr>
            </w:pPr>
            <w:r>
              <w:rPr>
                <w:rFonts w:hint="eastAsia"/>
                <w:b/>
                <w:bCs/>
                <w:color w:val="auto"/>
                <w:sz w:val="20"/>
                <w:szCs w:val="20"/>
              </w:rPr>
              <w:t>（</w:t>
            </w:r>
            <w:r>
              <w:rPr>
                <w:rFonts w:hint="eastAsia"/>
                <w:b/>
                <w:bCs/>
                <w:color w:val="auto"/>
                <w:sz w:val="20"/>
                <w:szCs w:val="20"/>
                <w:lang w:val="en-US" w:eastAsia="zh-CN"/>
              </w:rPr>
              <w:t>2</w:t>
            </w:r>
            <w:r>
              <w:rPr>
                <w:rFonts w:hint="eastAsia"/>
                <w:b/>
                <w:bCs/>
                <w:color w:val="auto"/>
                <w:sz w:val="20"/>
                <w:szCs w:val="20"/>
              </w:rPr>
              <w:t>）服务认证：</w:t>
            </w:r>
          </w:p>
          <w:p w14:paraId="5FEC9E62">
            <w:pPr>
              <w:snapToGrid w:val="0"/>
              <w:spacing w:line="360" w:lineRule="auto"/>
              <w:ind w:right="422"/>
              <w:jc w:val="left"/>
              <w:rPr>
                <w:rFonts w:hint="eastAsia"/>
                <w:color w:val="auto"/>
                <w:sz w:val="20"/>
                <w:szCs w:val="20"/>
              </w:rPr>
            </w:pPr>
            <w:r>
              <w:rPr>
                <w:rFonts w:hint="eastAsia" w:ascii="宋体" w:hAnsi="宋体"/>
                <w:color w:val="auto"/>
                <w:spacing w:val="-2"/>
                <w:sz w:val="20"/>
                <w:szCs w:val="20"/>
                <w:lang w:eastAsia="zh-CN"/>
              </w:rPr>
              <w:sym w:font="Wingdings" w:char="00A8"/>
            </w:r>
            <w:r>
              <w:rPr>
                <w:rFonts w:hint="eastAsia"/>
                <w:color w:val="auto"/>
                <w:sz w:val="20"/>
                <w:szCs w:val="20"/>
              </w:rPr>
              <w:t>商品售后服务GB/T27922-2011</w:t>
            </w:r>
          </w:p>
          <w:p w14:paraId="6DDACCEC">
            <w:pPr>
              <w:snapToGrid w:val="0"/>
              <w:spacing w:line="360" w:lineRule="auto"/>
              <w:ind w:right="422"/>
              <w:jc w:val="left"/>
              <w:rPr>
                <w:rFonts w:hint="eastAsia"/>
                <w:color w:val="auto"/>
                <w:sz w:val="20"/>
                <w:szCs w:val="20"/>
              </w:rPr>
            </w:pPr>
            <w:r>
              <w:rPr>
                <w:rFonts w:hint="eastAsia" w:ascii="宋体" w:hAnsi="宋体"/>
                <w:color w:val="auto"/>
                <w:spacing w:val="-2"/>
                <w:sz w:val="20"/>
                <w:szCs w:val="20"/>
                <w:lang w:eastAsia="zh-CN"/>
              </w:rPr>
              <w:sym w:font="Wingdings" w:char="00A8"/>
            </w:r>
            <w:r>
              <w:rPr>
                <w:rFonts w:hint="eastAsia"/>
                <w:color w:val="auto"/>
                <w:sz w:val="20"/>
                <w:szCs w:val="20"/>
              </w:rPr>
              <w:t>物业服务GB/T20647.9-2006</w:t>
            </w:r>
          </w:p>
          <w:p w14:paraId="659AA228">
            <w:pPr>
              <w:snapToGrid w:val="0"/>
              <w:spacing w:line="360" w:lineRule="auto"/>
              <w:ind w:right="422"/>
              <w:jc w:val="left"/>
              <w:rPr>
                <w:rFonts w:hint="eastAsia"/>
                <w:color w:val="auto"/>
                <w:sz w:val="20"/>
                <w:szCs w:val="20"/>
              </w:rPr>
            </w:pPr>
            <w:r>
              <w:rPr>
                <w:rFonts w:hint="eastAsia" w:eastAsia="宋体"/>
                <w:color w:val="auto"/>
                <w:sz w:val="20"/>
                <w:szCs w:val="20"/>
                <w:lang w:eastAsia="zh-CN"/>
              </w:rPr>
              <w:t>□</w:t>
            </w:r>
            <w:r>
              <w:rPr>
                <w:rFonts w:hint="eastAsia"/>
                <w:color w:val="auto"/>
                <w:sz w:val="20"/>
                <w:szCs w:val="20"/>
              </w:rPr>
              <w:t>保安管理服务 GA/T594-2006</w:t>
            </w:r>
          </w:p>
          <w:p w14:paraId="1DD78F43">
            <w:pPr>
              <w:snapToGrid w:val="0"/>
              <w:spacing w:line="360" w:lineRule="auto"/>
              <w:ind w:right="422"/>
              <w:jc w:val="left"/>
              <w:rPr>
                <w:rFonts w:hint="eastAsia"/>
                <w:color w:val="auto"/>
                <w:sz w:val="20"/>
                <w:szCs w:val="20"/>
              </w:rPr>
            </w:pPr>
            <w:r>
              <w:rPr>
                <w:rFonts w:hint="eastAsia" w:eastAsia="宋体"/>
                <w:color w:val="auto"/>
                <w:sz w:val="20"/>
                <w:szCs w:val="20"/>
                <w:lang w:eastAsia="zh-CN"/>
              </w:rPr>
              <w:t>□</w:t>
            </w:r>
            <w:r>
              <w:rPr>
                <w:rFonts w:hint="eastAsia"/>
                <w:color w:val="auto"/>
                <w:sz w:val="20"/>
                <w:szCs w:val="20"/>
              </w:rPr>
              <w:t>生活垃圾分类服务能力认证GB/T 19095-2019</w:t>
            </w:r>
          </w:p>
          <w:p w14:paraId="60B83E9E">
            <w:pPr>
              <w:snapToGrid w:val="0"/>
              <w:spacing w:line="360" w:lineRule="auto"/>
              <w:ind w:right="422"/>
              <w:jc w:val="left"/>
              <w:rPr>
                <w:rFonts w:hint="eastAsia"/>
                <w:color w:val="auto"/>
                <w:sz w:val="20"/>
                <w:szCs w:val="20"/>
              </w:rPr>
            </w:pPr>
            <w:r>
              <w:rPr>
                <w:rFonts w:hint="eastAsia" w:eastAsia="宋体"/>
                <w:color w:val="auto"/>
                <w:sz w:val="20"/>
                <w:szCs w:val="20"/>
                <w:lang w:eastAsia="zh-CN"/>
              </w:rPr>
              <w:t>□</w:t>
            </w:r>
            <w:r>
              <w:rPr>
                <w:rFonts w:hint="eastAsia"/>
                <w:color w:val="auto"/>
                <w:sz w:val="20"/>
                <w:szCs w:val="20"/>
              </w:rPr>
              <w:t>清洁行业经营服务SB/T 10595-2011</w:t>
            </w:r>
          </w:p>
          <w:p w14:paraId="146C90EA">
            <w:pPr>
              <w:snapToGrid w:val="0"/>
              <w:spacing w:line="360" w:lineRule="auto"/>
              <w:ind w:right="422"/>
              <w:jc w:val="left"/>
              <w:rPr>
                <w:rFonts w:hint="eastAsia"/>
                <w:color w:val="auto"/>
                <w:sz w:val="20"/>
                <w:szCs w:val="20"/>
              </w:rPr>
            </w:pPr>
            <w:r>
              <w:rPr>
                <w:rFonts w:hint="eastAsia" w:eastAsia="宋体"/>
                <w:color w:val="auto"/>
                <w:sz w:val="20"/>
                <w:szCs w:val="20"/>
                <w:lang w:eastAsia="zh-CN"/>
              </w:rPr>
              <w:t>□</w:t>
            </w:r>
            <w:r>
              <w:rPr>
                <w:rFonts w:hint="eastAsia"/>
                <w:color w:val="auto"/>
                <w:sz w:val="20"/>
                <w:szCs w:val="20"/>
              </w:rPr>
              <w:t>环境卫生作业规范体系认证GB/T51260-2017、T/GACT0001-2018</w:t>
            </w:r>
          </w:p>
          <w:p w14:paraId="4021B984">
            <w:pPr>
              <w:snapToGrid w:val="0"/>
              <w:spacing w:line="360" w:lineRule="auto"/>
              <w:ind w:right="422"/>
              <w:jc w:val="left"/>
              <w:rPr>
                <w:rFonts w:hint="eastAsia"/>
                <w:color w:val="auto"/>
                <w:sz w:val="20"/>
                <w:szCs w:val="20"/>
              </w:rPr>
            </w:pPr>
            <w:r>
              <w:rPr>
                <w:rFonts w:hint="eastAsia" w:eastAsia="宋体"/>
                <w:color w:val="auto"/>
                <w:sz w:val="20"/>
                <w:szCs w:val="20"/>
                <w:lang w:eastAsia="zh-CN"/>
              </w:rPr>
              <w:t>□</w:t>
            </w:r>
            <w:r>
              <w:rPr>
                <w:rFonts w:hint="eastAsia"/>
                <w:color w:val="auto"/>
                <w:sz w:val="20"/>
                <w:szCs w:val="20"/>
              </w:rPr>
              <w:t xml:space="preserve">商业企业品牌认证GB/T 27925-2011  </w:t>
            </w:r>
          </w:p>
          <w:p w14:paraId="2414D78D">
            <w:pPr>
              <w:snapToGrid w:val="0"/>
              <w:spacing w:line="360" w:lineRule="auto"/>
              <w:ind w:right="422"/>
              <w:jc w:val="left"/>
              <w:rPr>
                <w:rFonts w:hint="eastAsia"/>
                <w:color w:val="auto"/>
                <w:sz w:val="20"/>
                <w:szCs w:val="20"/>
              </w:rPr>
            </w:pPr>
            <w:r>
              <w:rPr>
                <w:rFonts w:hint="eastAsia" w:eastAsia="宋体"/>
                <w:color w:val="auto"/>
                <w:sz w:val="20"/>
                <w:szCs w:val="20"/>
                <w:lang w:eastAsia="zh-CN"/>
              </w:rPr>
              <w:t>□</w:t>
            </w:r>
            <w:r>
              <w:rPr>
                <w:rFonts w:hint="eastAsia"/>
                <w:color w:val="auto"/>
                <w:sz w:val="20"/>
                <w:szCs w:val="20"/>
              </w:rPr>
              <w:t xml:space="preserve">信息技术服务认证 GB/T33850-2017 </w:t>
            </w:r>
          </w:p>
          <w:p w14:paraId="1BA93CCF">
            <w:pPr>
              <w:snapToGrid w:val="0"/>
              <w:spacing w:line="360" w:lineRule="auto"/>
              <w:ind w:right="422"/>
              <w:jc w:val="left"/>
              <w:rPr>
                <w:rFonts w:hint="eastAsia"/>
                <w:color w:val="auto"/>
                <w:sz w:val="20"/>
                <w:szCs w:val="20"/>
              </w:rPr>
            </w:pPr>
            <w:r>
              <w:rPr>
                <w:rFonts w:hint="eastAsia" w:ascii="宋体" w:hAnsi="宋体"/>
                <w:color w:val="auto"/>
                <w:spacing w:val="-2"/>
                <w:sz w:val="20"/>
                <w:szCs w:val="20"/>
                <w:lang w:eastAsia="zh-CN"/>
              </w:rPr>
              <w:sym w:font="Wingdings" w:char="00A8"/>
            </w:r>
            <w:r>
              <w:rPr>
                <w:rFonts w:hint="eastAsia"/>
                <w:color w:val="auto"/>
                <w:sz w:val="20"/>
                <w:szCs w:val="20"/>
              </w:rPr>
              <w:t xml:space="preserve">客户满意度测评认证SB/T 10409-2007 </w:t>
            </w:r>
          </w:p>
          <w:p w14:paraId="274493B5">
            <w:pPr>
              <w:snapToGrid w:val="0"/>
              <w:spacing w:line="360" w:lineRule="auto"/>
              <w:ind w:right="422"/>
              <w:jc w:val="left"/>
              <w:rPr>
                <w:rFonts w:hint="eastAsia"/>
                <w:b/>
                <w:bCs/>
                <w:color w:val="auto"/>
                <w:sz w:val="20"/>
                <w:szCs w:val="20"/>
              </w:rPr>
            </w:pPr>
            <w:r>
              <w:rPr>
                <w:rFonts w:hint="eastAsia"/>
                <w:b/>
                <w:bCs/>
                <w:color w:val="auto"/>
                <w:sz w:val="20"/>
                <w:szCs w:val="20"/>
              </w:rPr>
              <w:t>（</w:t>
            </w:r>
            <w:r>
              <w:rPr>
                <w:rFonts w:hint="eastAsia"/>
                <w:b/>
                <w:bCs/>
                <w:color w:val="auto"/>
                <w:sz w:val="20"/>
                <w:szCs w:val="20"/>
                <w:lang w:val="en-US" w:eastAsia="zh-CN"/>
              </w:rPr>
              <w:t>3</w:t>
            </w:r>
            <w:r>
              <w:rPr>
                <w:rFonts w:hint="eastAsia"/>
                <w:b/>
                <w:bCs/>
                <w:color w:val="auto"/>
                <w:sz w:val="20"/>
                <w:szCs w:val="20"/>
              </w:rPr>
              <w:t>）其他类认证：</w:t>
            </w:r>
          </w:p>
          <w:p w14:paraId="6880A803">
            <w:pPr>
              <w:snapToGrid w:val="0"/>
              <w:spacing w:line="360" w:lineRule="auto"/>
              <w:ind w:right="422"/>
              <w:jc w:val="left"/>
              <w:rPr>
                <w:rFonts w:hint="eastAsia"/>
                <w:color w:val="auto"/>
                <w:sz w:val="20"/>
                <w:szCs w:val="20"/>
              </w:rPr>
            </w:pPr>
            <w:r>
              <w:rPr>
                <w:rFonts w:hint="eastAsia" w:ascii="宋体" w:hAnsi="宋体"/>
                <w:color w:val="auto"/>
                <w:spacing w:val="-2"/>
                <w:sz w:val="20"/>
                <w:szCs w:val="20"/>
                <w:lang w:eastAsia="zh-CN"/>
              </w:rPr>
              <w:sym w:font="Wingdings" w:char="00A8"/>
            </w:r>
            <w:r>
              <w:rPr>
                <w:rFonts w:hint="eastAsia"/>
                <w:color w:val="auto"/>
                <w:sz w:val="20"/>
                <w:szCs w:val="20"/>
              </w:rPr>
              <w:t>履约能力等级评价体系：GB/T31863-2015企业质量信用评价指标 GB/T33718-2017 企业合同信用指标指南</w:t>
            </w:r>
          </w:p>
          <w:p w14:paraId="7560F26D">
            <w:pPr>
              <w:snapToGrid w:val="0"/>
              <w:spacing w:line="360" w:lineRule="auto"/>
              <w:ind w:right="422"/>
              <w:jc w:val="left"/>
              <w:rPr>
                <w:rFonts w:hint="eastAsia"/>
                <w:color w:val="auto"/>
                <w:sz w:val="20"/>
                <w:szCs w:val="20"/>
              </w:rPr>
            </w:pPr>
            <w:r>
              <w:rPr>
                <w:rFonts w:hint="eastAsia" w:ascii="宋体" w:hAnsi="宋体"/>
                <w:color w:val="auto"/>
                <w:spacing w:val="-2"/>
                <w:sz w:val="20"/>
                <w:szCs w:val="20"/>
                <w:lang w:eastAsia="zh-CN"/>
              </w:rPr>
              <w:sym w:font="Wingdings" w:char="00A8"/>
            </w:r>
            <w:r>
              <w:rPr>
                <w:rFonts w:hint="eastAsia"/>
                <w:color w:val="auto"/>
                <w:sz w:val="20"/>
                <w:szCs w:val="20"/>
              </w:rPr>
              <w:t xml:space="preserve">企业诚信管理体系认证GB/T 31950-2023      </w:t>
            </w:r>
          </w:p>
          <w:p w14:paraId="030A4B5D">
            <w:pPr>
              <w:snapToGrid w:val="0"/>
              <w:spacing w:line="360" w:lineRule="auto"/>
              <w:ind w:right="422"/>
              <w:jc w:val="left"/>
              <w:rPr>
                <w:rFonts w:hint="eastAsia"/>
                <w:color w:val="auto"/>
                <w:sz w:val="20"/>
                <w:szCs w:val="20"/>
              </w:rPr>
            </w:pPr>
            <w:r>
              <w:rPr>
                <w:rFonts w:hint="eastAsia" w:ascii="宋体" w:hAnsi="宋体"/>
                <w:color w:val="auto"/>
                <w:spacing w:val="-2"/>
                <w:sz w:val="20"/>
                <w:szCs w:val="20"/>
                <w:lang w:eastAsia="zh-CN"/>
              </w:rPr>
              <w:sym w:font="Wingdings" w:char="00A8"/>
            </w:r>
            <w:r>
              <w:rPr>
                <w:rFonts w:hint="eastAsia"/>
                <w:color w:val="auto"/>
                <w:sz w:val="20"/>
                <w:szCs w:val="20"/>
              </w:rPr>
              <w:t xml:space="preserve">社会责任管理体系认证GB/T39604—2020 </w:t>
            </w:r>
          </w:p>
          <w:p w14:paraId="134D0A7C">
            <w:pPr>
              <w:snapToGrid w:val="0"/>
              <w:spacing w:line="360" w:lineRule="auto"/>
              <w:ind w:right="422"/>
              <w:jc w:val="left"/>
              <w:rPr>
                <w:rFonts w:hint="eastAsia"/>
                <w:color w:val="auto"/>
                <w:sz w:val="20"/>
                <w:szCs w:val="20"/>
              </w:rPr>
            </w:pPr>
            <w:r>
              <w:rPr>
                <w:rFonts w:hint="eastAsia" w:ascii="宋体" w:hAnsi="宋体"/>
                <w:color w:val="auto"/>
                <w:spacing w:val="-2"/>
                <w:sz w:val="20"/>
                <w:szCs w:val="20"/>
                <w:lang w:eastAsia="zh-CN"/>
              </w:rPr>
              <w:sym w:font="Wingdings" w:char="00A8"/>
            </w:r>
            <w:r>
              <w:rPr>
                <w:rFonts w:hint="eastAsia"/>
                <w:color w:val="auto"/>
                <w:sz w:val="20"/>
                <w:szCs w:val="20"/>
              </w:rPr>
              <w:t>反贿赂管理体系</w:t>
            </w:r>
            <w:r>
              <w:rPr>
                <w:rFonts w:hint="eastAsia"/>
                <w:color w:val="auto"/>
                <w:sz w:val="20"/>
                <w:szCs w:val="20"/>
                <w:lang w:val="en-US" w:eastAsia="zh-CN"/>
              </w:rPr>
              <w:t>认证</w:t>
            </w:r>
            <w:r>
              <w:rPr>
                <w:rFonts w:hint="eastAsia"/>
                <w:color w:val="auto"/>
                <w:sz w:val="20"/>
                <w:szCs w:val="20"/>
              </w:rPr>
              <w:t xml:space="preserve">ISO 37001 </w:t>
            </w:r>
          </w:p>
          <w:p w14:paraId="13675C1B">
            <w:pPr>
              <w:snapToGrid w:val="0"/>
              <w:spacing w:line="360" w:lineRule="auto"/>
              <w:ind w:right="422"/>
              <w:jc w:val="left"/>
              <w:rPr>
                <w:rFonts w:hint="eastAsia"/>
                <w:color w:val="auto"/>
                <w:sz w:val="20"/>
                <w:szCs w:val="20"/>
              </w:rPr>
            </w:pPr>
            <w:r>
              <w:rPr>
                <w:rFonts w:hint="eastAsia" w:eastAsia="宋体"/>
                <w:color w:val="auto"/>
                <w:sz w:val="20"/>
                <w:szCs w:val="20"/>
                <w:lang w:eastAsia="zh-CN"/>
              </w:rPr>
              <w:t>□</w:t>
            </w:r>
            <w:r>
              <w:rPr>
                <w:rFonts w:hint="eastAsia"/>
                <w:color w:val="auto"/>
                <w:sz w:val="20"/>
                <w:szCs w:val="20"/>
              </w:rPr>
              <w:t xml:space="preserve">业务连续性管理体系认证ISO22301:2019  </w:t>
            </w:r>
          </w:p>
          <w:p w14:paraId="14062690">
            <w:pPr>
              <w:snapToGrid w:val="0"/>
              <w:spacing w:line="360" w:lineRule="auto"/>
              <w:ind w:right="422"/>
              <w:jc w:val="left"/>
              <w:rPr>
                <w:rFonts w:hint="eastAsia"/>
                <w:color w:val="auto"/>
                <w:sz w:val="20"/>
                <w:szCs w:val="20"/>
              </w:rPr>
            </w:pPr>
            <w:r>
              <w:rPr>
                <w:rFonts w:hint="eastAsia" w:eastAsia="宋体"/>
                <w:color w:val="auto"/>
                <w:sz w:val="20"/>
                <w:szCs w:val="20"/>
                <w:lang w:eastAsia="zh-CN"/>
              </w:rPr>
              <w:t>□</w:t>
            </w:r>
            <w:r>
              <w:rPr>
                <w:rFonts w:hint="eastAsia"/>
                <w:color w:val="auto"/>
                <w:sz w:val="20"/>
                <w:szCs w:val="20"/>
              </w:rPr>
              <w:t>合规管理体系</w:t>
            </w:r>
            <w:r>
              <w:rPr>
                <w:rFonts w:hint="eastAsia"/>
                <w:color w:val="auto"/>
                <w:sz w:val="20"/>
                <w:szCs w:val="20"/>
                <w:lang w:val="en-US" w:eastAsia="zh-CN"/>
              </w:rPr>
              <w:t>认证</w:t>
            </w:r>
            <w:r>
              <w:rPr>
                <w:rFonts w:hint="eastAsia"/>
                <w:color w:val="auto"/>
                <w:sz w:val="20"/>
                <w:szCs w:val="20"/>
              </w:rPr>
              <w:t>GB/T35770-2023</w:t>
            </w:r>
          </w:p>
          <w:p w14:paraId="015ED5D3">
            <w:pPr>
              <w:snapToGrid w:val="0"/>
              <w:spacing w:line="360" w:lineRule="auto"/>
              <w:ind w:right="422"/>
              <w:jc w:val="left"/>
              <w:rPr>
                <w:rFonts w:hint="eastAsia"/>
                <w:color w:val="auto"/>
                <w:sz w:val="20"/>
                <w:szCs w:val="20"/>
              </w:rPr>
            </w:pPr>
            <w:r>
              <w:rPr>
                <w:rFonts w:hint="eastAsia" w:eastAsia="宋体"/>
                <w:color w:val="auto"/>
                <w:sz w:val="20"/>
                <w:szCs w:val="20"/>
                <w:lang w:eastAsia="zh-CN"/>
              </w:rPr>
              <w:t>□</w:t>
            </w:r>
            <w:r>
              <w:rPr>
                <w:rFonts w:hint="eastAsia"/>
                <w:color w:val="auto"/>
                <w:sz w:val="20"/>
                <w:szCs w:val="20"/>
              </w:rPr>
              <w:t xml:space="preserve">企业信用评价指标等级： GB/T 23794-2015企业信用评价指标         </w:t>
            </w:r>
          </w:p>
          <w:p w14:paraId="71AAD8AA">
            <w:pPr>
              <w:snapToGrid w:val="0"/>
              <w:spacing w:line="360" w:lineRule="auto"/>
              <w:ind w:right="422"/>
              <w:jc w:val="left"/>
              <w:rPr>
                <w:rFonts w:hint="eastAsia"/>
                <w:color w:val="auto"/>
                <w:sz w:val="20"/>
                <w:szCs w:val="20"/>
              </w:rPr>
            </w:pPr>
            <w:r>
              <w:rPr>
                <w:rFonts w:hint="eastAsia" w:eastAsia="宋体"/>
                <w:color w:val="auto"/>
                <w:sz w:val="20"/>
                <w:szCs w:val="20"/>
                <w:lang w:eastAsia="zh-CN"/>
              </w:rPr>
              <w:t>□</w:t>
            </w:r>
            <w:r>
              <w:rPr>
                <w:rFonts w:hint="eastAsia"/>
                <w:color w:val="auto"/>
                <w:sz w:val="20"/>
                <w:szCs w:val="20"/>
              </w:rPr>
              <w:t>企业标准体系认证GB/T15496-2017</w:t>
            </w:r>
          </w:p>
          <w:p w14:paraId="560BC9DE">
            <w:pPr>
              <w:snapToGrid w:val="0"/>
              <w:spacing w:line="360" w:lineRule="auto"/>
              <w:ind w:right="422"/>
              <w:jc w:val="left"/>
              <w:rPr>
                <w:rFonts w:hint="eastAsia"/>
                <w:color w:val="auto"/>
                <w:sz w:val="20"/>
                <w:szCs w:val="20"/>
              </w:rPr>
            </w:pPr>
            <w:r>
              <w:rPr>
                <w:rFonts w:hint="eastAsia" w:eastAsia="宋体"/>
                <w:color w:val="auto"/>
                <w:sz w:val="20"/>
                <w:szCs w:val="20"/>
                <w:lang w:eastAsia="zh-CN"/>
              </w:rPr>
              <w:t>□</w:t>
            </w:r>
            <w:r>
              <w:rPr>
                <w:rFonts w:hint="eastAsia"/>
                <w:color w:val="auto"/>
                <w:sz w:val="20"/>
                <w:szCs w:val="20"/>
              </w:rPr>
              <w:t>安全生产标准化认证GB/T 33000-2016</w:t>
            </w:r>
          </w:p>
          <w:p w14:paraId="76C1DB13">
            <w:pPr>
              <w:snapToGrid w:val="0"/>
              <w:spacing w:line="360" w:lineRule="auto"/>
              <w:ind w:right="422"/>
              <w:jc w:val="left"/>
              <w:rPr>
                <w:rFonts w:hint="eastAsia"/>
                <w:color w:val="auto"/>
                <w:sz w:val="20"/>
                <w:szCs w:val="20"/>
              </w:rPr>
            </w:pPr>
            <w:r>
              <w:rPr>
                <w:rFonts w:hint="eastAsia" w:eastAsia="宋体"/>
                <w:color w:val="auto"/>
                <w:sz w:val="20"/>
                <w:szCs w:val="20"/>
                <w:lang w:eastAsia="zh-CN"/>
              </w:rPr>
              <w:t>□</w:t>
            </w:r>
            <w:r>
              <w:rPr>
                <w:rFonts w:hint="eastAsia"/>
                <w:color w:val="auto"/>
                <w:sz w:val="20"/>
                <w:szCs w:val="20"/>
              </w:rPr>
              <w:t>有害物质过程管理系统要求 IECQ QC080000:2017</w:t>
            </w:r>
          </w:p>
          <w:p w14:paraId="1C0EEF23">
            <w:pPr>
              <w:snapToGrid w:val="0"/>
              <w:spacing w:line="360" w:lineRule="auto"/>
              <w:ind w:right="422"/>
              <w:jc w:val="left"/>
              <w:rPr>
                <w:rFonts w:hint="eastAsia"/>
                <w:color w:val="auto"/>
                <w:sz w:val="20"/>
                <w:szCs w:val="20"/>
              </w:rPr>
            </w:pPr>
            <w:r>
              <w:rPr>
                <w:rFonts w:hint="eastAsia" w:eastAsia="宋体"/>
                <w:color w:val="auto"/>
                <w:sz w:val="20"/>
                <w:szCs w:val="20"/>
                <w:lang w:eastAsia="zh-CN"/>
              </w:rPr>
              <w:t>□</w:t>
            </w:r>
            <w:r>
              <w:rPr>
                <w:rFonts w:hint="eastAsia"/>
                <w:color w:val="auto"/>
                <w:sz w:val="20"/>
                <w:szCs w:val="20"/>
              </w:rPr>
              <w:t>电子电气产品限用物质管理体系要求GB/T 31274-2014</w:t>
            </w:r>
          </w:p>
          <w:p w14:paraId="3C4AD216">
            <w:pPr>
              <w:snapToGrid w:val="0"/>
              <w:spacing w:line="360" w:lineRule="auto"/>
              <w:ind w:right="422"/>
              <w:jc w:val="left"/>
              <w:rPr>
                <w:rFonts w:hint="eastAsia"/>
                <w:color w:val="auto"/>
                <w:sz w:val="20"/>
                <w:szCs w:val="20"/>
              </w:rPr>
            </w:pPr>
            <w:r>
              <w:rPr>
                <w:rFonts w:hint="eastAsia" w:eastAsia="宋体"/>
                <w:color w:val="auto"/>
                <w:sz w:val="20"/>
                <w:szCs w:val="20"/>
                <w:lang w:eastAsia="zh-CN"/>
              </w:rPr>
              <w:t>□</w:t>
            </w:r>
            <w:r>
              <w:rPr>
                <w:rFonts w:hint="eastAsia"/>
                <w:color w:val="auto"/>
                <w:sz w:val="20"/>
                <w:szCs w:val="20"/>
              </w:rPr>
              <w:t>供应链安全管理体系规范 ISO 28000:2022</w:t>
            </w:r>
          </w:p>
          <w:p w14:paraId="65A3F117">
            <w:pPr>
              <w:snapToGrid w:val="0"/>
              <w:spacing w:line="360" w:lineRule="auto"/>
              <w:ind w:right="422"/>
              <w:jc w:val="left"/>
              <w:rPr>
                <w:rFonts w:hint="eastAsia"/>
                <w:color w:val="auto"/>
                <w:sz w:val="20"/>
                <w:szCs w:val="20"/>
              </w:rPr>
            </w:pPr>
            <w:r>
              <w:rPr>
                <w:rFonts w:hint="eastAsia" w:eastAsia="宋体"/>
                <w:color w:val="auto"/>
                <w:sz w:val="20"/>
                <w:szCs w:val="20"/>
                <w:lang w:eastAsia="zh-CN"/>
              </w:rPr>
              <w:t>□</w:t>
            </w:r>
            <w:r>
              <w:rPr>
                <w:rFonts w:hint="eastAsia"/>
                <w:color w:val="auto"/>
                <w:sz w:val="20"/>
                <w:szCs w:val="20"/>
              </w:rPr>
              <w:t>制造企业绿色供应链管理评价规范GB/T 39257-2020;  制造企业绿色供应链管理导则 GB/T 33635-2017</w:t>
            </w:r>
          </w:p>
          <w:p w14:paraId="0D878AE2">
            <w:pPr>
              <w:snapToGrid w:val="0"/>
              <w:spacing w:line="360" w:lineRule="auto"/>
              <w:ind w:right="422"/>
              <w:jc w:val="left"/>
              <w:rPr>
                <w:rFonts w:hint="eastAsia"/>
                <w:color w:val="auto"/>
                <w:sz w:val="20"/>
                <w:szCs w:val="20"/>
              </w:rPr>
            </w:pPr>
            <w:r>
              <w:rPr>
                <w:rFonts w:hint="eastAsia" w:eastAsia="宋体"/>
                <w:color w:val="auto"/>
                <w:sz w:val="20"/>
                <w:szCs w:val="20"/>
                <w:lang w:eastAsia="zh-CN"/>
              </w:rPr>
              <w:t>□</w:t>
            </w:r>
            <w:r>
              <w:rPr>
                <w:rFonts w:hint="eastAsia"/>
                <w:color w:val="auto"/>
                <w:sz w:val="20"/>
                <w:szCs w:val="20"/>
              </w:rPr>
              <w:t>绿色工厂评价通则GB/T36</w:t>
            </w:r>
            <w:r>
              <w:rPr>
                <w:rFonts w:hint="eastAsia"/>
                <w:color w:val="auto"/>
                <w:sz w:val="20"/>
                <w:szCs w:val="20"/>
                <w:lang w:val="en-US" w:eastAsia="zh-CN"/>
              </w:rPr>
              <w:t>132</w:t>
            </w:r>
            <w:r>
              <w:rPr>
                <w:rFonts w:hint="eastAsia"/>
                <w:color w:val="auto"/>
                <w:sz w:val="20"/>
                <w:szCs w:val="20"/>
              </w:rPr>
              <w:t>-2018</w:t>
            </w:r>
          </w:p>
          <w:p w14:paraId="6E77AD6E">
            <w:pPr>
              <w:snapToGrid w:val="0"/>
              <w:spacing w:line="360" w:lineRule="auto"/>
              <w:ind w:right="422"/>
              <w:jc w:val="left"/>
              <w:rPr>
                <w:rFonts w:hint="eastAsia"/>
                <w:color w:val="auto"/>
                <w:sz w:val="20"/>
                <w:szCs w:val="20"/>
              </w:rPr>
            </w:pPr>
            <w:r>
              <w:rPr>
                <w:rFonts w:hint="eastAsia" w:eastAsia="宋体"/>
                <w:color w:val="auto"/>
                <w:sz w:val="20"/>
                <w:szCs w:val="20"/>
                <w:lang w:eastAsia="zh-CN"/>
              </w:rPr>
              <w:t>□</w:t>
            </w:r>
            <w:r>
              <w:rPr>
                <w:rFonts w:hint="eastAsia"/>
                <w:color w:val="auto"/>
                <w:sz w:val="20"/>
                <w:szCs w:val="20"/>
              </w:rPr>
              <w:t>培训管理体系认证GB/T19025-2023</w:t>
            </w:r>
          </w:p>
          <w:p w14:paraId="74F4AFEA">
            <w:pPr>
              <w:snapToGrid w:val="0"/>
              <w:spacing w:line="360" w:lineRule="auto"/>
              <w:ind w:right="422"/>
              <w:jc w:val="left"/>
              <w:rPr>
                <w:rFonts w:hint="eastAsia"/>
                <w:color w:val="auto"/>
                <w:sz w:val="20"/>
                <w:szCs w:val="20"/>
              </w:rPr>
            </w:pPr>
            <w:r>
              <w:rPr>
                <w:rFonts w:hint="eastAsia" w:eastAsia="宋体"/>
                <w:color w:val="auto"/>
                <w:sz w:val="20"/>
                <w:szCs w:val="20"/>
                <w:lang w:eastAsia="zh-CN"/>
              </w:rPr>
              <w:t>□</w:t>
            </w:r>
            <w:r>
              <w:rPr>
                <w:rFonts w:hint="eastAsia"/>
                <w:color w:val="auto"/>
                <w:sz w:val="20"/>
                <w:szCs w:val="20"/>
              </w:rPr>
              <w:t>园林绿化养护标准CJJT 287-2018</w:t>
            </w:r>
          </w:p>
          <w:p w14:paraId="50FE5458">
            <w:pPr>
              <w:snapToGrid w:val="0"/>
              <w:spacing w:line="360" w:lineRule="auto"/>
              <w:ind w:right="422"/>
              <w:jc w:val="left"/>
              <w:rPr>
                <w:rFonts w:ascii="宋体" w:hAnsi="宋体" w:eastAsiaTheme="minorEastAsia"/>
                <w:b/>
                <w:color w:val="auto"/>
                <w:spacing w:val="-2"/>
                <w:sz w:val="24"/>
                <w:szCs w:val="24"/>
                <w:highlight w:val="none"/>
              </w:rPr>
            </w:pPr>
            <w:r>
              <w:rPr>
                <w:rFonts w:hint="eastAsia" w:ascii="宋体" w:hAnsi="宋体"/>
                <w:color w:val="auto"/>
                <w:spacing w:val="-2"/>
                <w:sz w:val="20"/>
                <w:szCs w:val="20"/>
                <w:lang w:eastAsia="zh-CN"/>
              </w:rPr>
              <w:sym w:font="Wingdings" w:char="00A8"/>
            </w:r>
            <w:r>
              <w:rPr>
                <w:rFonts w:hint="eastAsia"/>
                <w:color w:val="auto"/>
                <w:sz w:val="20"/>
                <w:szCs w:val="20"/>
              </w:rPr>
              <w:t xml:space="preserve">其他 </w:t>
            </w:r>
            <w:r>
              <w:rPr>
                <w:rFonts w:hint="eastAsia"/>
                <w:color w:val="auto"/>
                <w:sz w:val="20"/>
                <w:szCs w:val="20"/>
                <w:u w:val="single"/>
              </w:rPr>
              <w:t xml:space="preserve">                      </w:t>
            </w:r>
            <w:r>
              <w:rPr>
                <w:rFonts w:ascii="宋体" w:hAnsi="宋体"/>
                <w:color w:val="auto"/>
                <w:sz w:val="20"/>
                <w:szCs w:val="20"/>
                <w:highlight w:val="none"/>
                <w:u w:val="single"/>
              </w:rPr>
              <w:t xml:space="preserve"> </w:t>
            </w:r>
          </w:p>
        </w:tc>
      </w:tr>
      <w:tr w14:paraId="27BEA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8" w:hRule="atLeast"/>
          <w:jc w:val="center"/>
        </w:trPr>
        <w:tc>
          <w:tcPr>
            <w:tcW w:w="10540" w:type="dxa"/>
            <w:vAlign w:val="center"/>
          </w:tcPr>
          <w:p w14:paraId="1903D925">
            <w:pPr>
              <w:spacing w:before="120" w:after="160" w:line="360" w:lineRule="auto"/>
              <w:rPr>
                <w:b/>
                <w:color w:val="auto"/>
                <w:sz w:val="22"/>
                <w:szCs w:val="22"/>
                <w:highlight w:val="none"/>
              </w:rPr>
            </w:pPr>
            <w:r>
              <w:rPr>
                <w:b/>
                <w:color w:val="auto"/>
                <w:sz w:val="22"/>
                <w:szCs w:val="22"/>
                <w:highlight w:val="none"/>
              </w:rPr>
              <w:t>申请的认证范围</w:t>
            </w:r>
            <w:r>
              <w:rPr>
                <w:rFonts w:hint="eastAsia" w:eastAsia="宋体"/>
                <w:b/>
                <w:color w:val="auto"/>
                <w:sz w:val="22"/>
                <w:szCs w:val="22"/>
                <w:highlight w:val="none"/>
                <w:lang w:eastAsia="zh-CN"/>
              </w:rPr>
              <w:t>（</w:t>
            </w:r>
            <w:r>
              <w:rPr>
                <w:rFonts w:hint="eastAsia"/>
                <w:lang w:val="en-US" w:eastAsia="zh-CN"/>
              </w:rPr>
              <w:t>不能超出营业执照和行政许可要求）</w:t>
            </w:r>
            <w:r>
              <w:rPr>
                <w:b/>
                <w:color w:val="auto"/>
                <w:sz w:val="22"/>
                <w:szCs w:val="22"/>
                <w:highlight w:val="none"/>
              </w:rPr>
              <w:t>：</w:t>
            </w:r>
            <w:bookmarkStart w:id="0" w:name="_GoBack"/>
            <w:bookmarkEnd w:id="0"/>
          </w:p>
          <w:p w14:paraId="78ABF734">
            <w:pPr>
              <w:numPr>
                <w:ilvl w:val="0"/>
                <w:numId w:val="1"/>
              </w:numPr>
              <w:spacing w:before="120" w:after="160" w:line="360" w:lineRule="auto"/>
              <w:rPr>
                <w:rFonts w:hint="default" w:eastAsia="宋体"/>
                <w:b/>
                <w:color w:val="auto"/>
                <w:sz w:val="22"/>
                <w:szCs w:val="22"/>
                <w:highlight w:val="none"/>
                <w:u w:val="single"/>
                <w:lang w:val="en-US" w:eastAsia="zh-CN"/>
              </w:rPr>
            </w:pPr>
            <w:r>
              <w:rPr>
                <w:rFonts w:hint="eastAsia" w:eastAsia="宋体"/>
                <w:b/>
                <w:color w:val="auto"/>
                <w:sz w:val="22"/>
                <w:szCs w:val="22"/>
                <w:highlight w:val="none"/>
                <w:u w:val="single"/>
                <w:lang w:val="en-US" w:eastAsia="zh-CN"/>
              </w:rPr>
              <w:t xml:space="preserve">                                      </w:t>
            </w:r>
          </w:p>
          <w:p w14:paraId="3F22BA03">
            <w:pPr>
              <w:numPr>
                <w:ilvl w:val="0"/>
                <w:numId w:val="1"/>
              </w:numPr>
              <w:spacing w:before="120" w:after="160" w:line="360" w:lineRule="auto"/>
              <w:rPr>
                <w:rFonts w:hint="default" w:eastAsia="宋体"/>
                <w:b/>
                <w:color w:val="auto"/>
                <w:sz w:val="22"/>
                <w:szCs w:val="22"/>
                <w:highlight w:val="none"/>
                <w:u w:val="single"/>
                <w:lang w:val="en-US" w:eastAsia="zh-CN"/>
              </w:rPr>
            </w:pPr>
            <w:r>
              <w:rPr>
                <w:rFonts w:hint="eastAsia" w:eastAsia="宋体"/>
                <w:b/>
                <w:color w:val="auto"/>
                <w:sz w:val="22"/>
                <w:szCs w:val="22"/>
                <w:highlight w:val="none"/>
                <w:u w:val="single"/>
                <w:lang w:val="en-US" w:eastAsia="zh-CN"/>
              </w:rPr>
              <w:t xml:space="preserve">                                        </w:t>
            </w:r>
          </w:p>
          <w:p w14:paraId="01BD0942">
            <w:pPr>
              <w:numPr>
                <w:ilvl w:val="0"/>
                <w:numId w:val="1"/>
              </w:numPr>
              <w:spacing w:before="120" w:after="160" w:line="360" w:lineRule="auto"/>
              <w:rPr>
                <w:rFonts w:hAnsi="宋体" w:eastAsia="宋体"/>
                <w:b/>
                <w:color w:val="auto"/>
                <w:sz w:val="22"/>
                <w:szCs w:val="22"/>
                <w:highlight w:val="none"/>
              </w:rPr>
            </w:pPr>
            <w:r>
              <w:rPr>
                <w:rFonts w:hint="eastAsia" w:eastAsia="宋体"/>
                <w:b/>
                <w:color w:val="auto"/>
                <w:sz w:val="22"/>
                <w:szCs w:val="22"/>
                <w:highlight w:val="none"/>
                <w:u w:val="single"/>
                <w:lang w:val="en-US" w:eastAsia="zh-CN"/>
              </w:rPr>
              <w:t xml:space="preserve">                                       </w:t>
            </w:r>
            <w:r>
              <w:rPr>
                <w:rFonts w:hint="eastAsia" w:eastAsia="宋体"/>
                <w:b/>
                <w:color w:val="auto"/>
                <w:sz w:val="22"/>
                <w:szCs w:val="22"/>
                <w:highlight w:val="none"/>
                <w:lang w:val="en-US" w:eastAsia="zh-CN"/>
              </w:rPr>
              <w:t xml:space="preserve">                                                    </w:t>
            </w:r>
          </w:p>
        </w:tc>
      </w:tr>
      <w:tr w14:paraId="31FCB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8" w:hRule="atLeast"/>
          <w:jc w:val="center"/>
        </w:trPr>
        <w:tc>
          <w:tcPr>
            <w:tcW w:w="10540" w:type="dxa"/>
            <w:vAlign w:val="center"/>
          </w:tcPr>
          <w:p w14:paraId="7C1F15F0">
            <w:pPr>
              <w:spacing w:before="120" w:after="160" w:line="360" w:lineRule="auto"/>
              <w:rPr>
                <w:color w:val="auto"/>
                <w:spacing w:val="-10"/>
                <w:sz w:val="22"/>
                <w:szCs w:val="22"/>
                <w:highlight w:val="none"/>
              </w:rPr>
            </w:pPr>
            <w:r>
              <w:rPr>
                <w:b/>
                <w:color w:val="auto"/>
                <w:spacing w:val="-10"/>
                <w:sz w:val="22"/>
                <w:szCs w:val="22"/>
                <w:highlight w:val="none"/>
              </w:rPr>
              <w:t>申请认证类型</w:t>
            </w:r>
          </w:p>
          <w:p w14:paraId="0F56B65A">
            <w:pPr>
              <w:spacing w:before="120" w:after="160" w:line="360" w:lineRule="auto"/>
              <w:rPr>
                <w:rFonts w:ascii="宋体" w:hAnsi="宋体" w:eastAsia="宋体"/>
                <w:b/>
                <w:color w:val="auto"/>
                <w:sz w:val="22"/>
                <w:szCs w:val="22"/>
                <w:highlight w:val="none"/>
                <w:u w:val="single"/>
              </w:rPr>
            </w:pPr>
            <w:r>
              <w:rPr>
                <w:rFonts w:hint="eastAsia" w:ascii="宋体" w:hAnsi="宋体" w:eastAsia="宋体"/>
                <w:b/>
                <w:color w:val="auto"/>
                <w:sz w:val="22"/>
                <w:szCs w:val="22"/>
                <w:highlight w:val="none"/>
                <w:lang w:eastAsia="zh-CN"/>
              </w:rPr>
              <w:t>□</w:t>
            </w:r>
            <w:r>
              <w:rPr>
                <w:rFonts w:ascii="宋体" w:hAnsi="宋体" w:eastAsia="宋体"/>
                <w:b/>
                <w:color w:val="auto"/>
                <w:sz w:val="22"/>
                <w:szCs w:val="22"/>
                <w:highlight w:val="none"/>
              </w:rPr>
              <w:t>首次申请认证  </w:t>
            </w:r>
            <w:r>
              <w:rPr>
                <w:rFonts w:hint="eastAsia" w:ascii="宋体" w:hAnsi="宋体" w:eastAsia="宋体"/>
                <w:b/>
                <w:color w:val="auto"/>
                <w:sz w:val="22"/>
                <w:szCs w:val="22"/>
                <w:highlight w:val="none"/>
                <w:lang w:eastAsia="zh-CN"/>
              </w:rPr>
              <w:t>□</w:t>
            </w:r>
            <w:r>
              <w:rPr>
                <w:rFonts w:ascii="宋体" w:hAnsi="宋体" w:eastAsia="宋体"/>
                <w:b/>
                <w:color w:val="auto"/>
                <w:sz w:val="22"/>
                <w:szCs w:val="22"/>
                <w:highlight w:val="none"/>
              </w:rPr>
              <w:t xml:space="preserve">再认证  □申请变更认证范围  □三年有效期内历次监督 </w:t>
            </w:r>
            <w:r>
              <w:rPr>
                <w:rFonts w:ascii="宋体" w:hAnsi="宋体"/>
                <w:color w:val="auto"/>
                <w:sz w:val="24"/>
                <w:szCs w:val="24"/>
                <w:highlight w:val="none"/>
              </w:rPr>
              <w:t>□</w:t>
            </w:r>
            <w:r>
              <w:rPr>
                <w:b/>
                <w:color w:val="auto"/>
                <w:sz w:val="22"/>
                <w:szCs w:val="22"/>
                <w:highlight w:val="none"/>
              </w:rPr>
              <w:t xml:space="preserve"> </w:t>
            </w:r>
            <w:r>
              <w:rPr>
                <w:rFonts w:ascii="宋体" w:hAnsi="宋体" w:eastAsia="宋体"/>
                <w:b/>
                <w:color w:val="auto"/>
                <w:sz w:val="22"/>
                <w:szCs w:val="22"/>
                <w:highlight w:val="none"/>
              </w:rPr>
              <w:t xml:space="preserve">其他 </w:t>
            </w:r>
            <w:r>
              <w:rPr>
                <w:rFonts w:ascii="宋体" w:hAnsi="宋体" w:eastAsia="宋体"/>
                <w:b/>
                <w:color w:val="auto"/>
                <w:sz w:val="22"/>
                <w:szCs w:val="22"/>
                <w:highlight w:val="none"/>
                <w:u w:val="single"/>
              </w:rPr>
              <w:t xml:space="preserve"> </w:t>
            </w:r>
            <w:r>
              <w:rPr>
                <w:rFonts w:hint="eastAsia" w:ascii="宋体" w:hAnsi="宋体" w:eastAsia="宋体"/>
                <w:b/>
                <w:color w:val="auto"/>
                <w:sz w:val="22"/>
                <w:szCs w:val="22"/>
                <w:highlight w:val="none"/>
                <w:u w:val="single"/>
              </w:rPr>
              <w:t xml:space="preserve"> </w:t>
            </w:r>
            <w:r>
              <w:rPr>
                <w:rFonts w:ascii="宋体" w:hAnsi="宋体" w:eastAsia="宋体"/>
                <w:b/>
                <w:color w:val="auto"/>
                <w:sz w:val="22"/>
                <w:szCs w:val="22"/>
                <w:highlight w:val="none"/>
                <w:u w:val="single"/>
              </w:rPr>
              <w:t xml:space="preserve">           </w:t>
            </w:r>
          </w:p>
        </w:tc>
      </w:tr>
      <w:tr w14:paraId="113CA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38" w:hRule="atLeast"/>
          <w:jc w:val="center"/>
        </w:trPr>
        <w:tc>
          <w:tcPr>
            <w:tcW w:w="10540" w:type="dxa"/>
            <w:vAlign w:val="center"/>
          </w:tcPr>
          <w:p w14:paraId="2B09FA37">
            <w:pPr>
              <w:spacing w:before="120" w:after="160" w:line="360" w:lineRule="auto"/>
              <w:rPr>
                <w:rFonts w:ascii="宋体" w:hAnsi="宋体" w:eastAsia="宋体"/>
                <w:b/>
                <w:color w:val="auto"/>
                <w:sz w:val="22"/>
                <w:szCs w:val="22"/>
                <w:highlight w:val="none"/>
                <w:u w:val="single"/>
              </w:rPr>
            </w:pPr>
            <w:r>
              <w:rPr>
                <w:rFonts w:ascii="宋体" w:hAnsi="宋体" w:eastAsia="宋体"/>
                <w:b/>
                <w:color w:val="auto"/>
                <w:sz w:val="22"/>
                <w:szCs w:val="22"/>
                <w:highlight w:val="none"/>
                <w:u w:val="single"/>
              </w:rPr>
              <w:t>组织基本情况调查</w:t>
            </w:r>
          </w:p>
          <w:p w14:paraId="6DF3CC76">
            <w:pPr>
              <w:numPr>
                <w:ilvl w:val="0"/>
                <w:numId w:val="2"/>
              </w:numPr>
              <w:spacing w:before="120" w:after="160" w:line="360" w:lineRule="auto"/>
              <w:rPr>
                <w:rFonts w:ascii="宋体" w:hAnsi="宋体" w:eastAsia="宋体"/>
                <w:b/>
                <w:color w:val="auto"/>
                <w:sz w:val="22"/>
                <w:szCs w:val="22"/>
                <w:highlight w:val="none"/>
                <w:u w:val="single"/>
              </w:rPr>
            </w:pPr>
            <w:r>
              <w:rPr>
                <w:rFonts w:ascii="宋体" w:hAnsi="宋体" w:eastAsia="宋体"/>
                <w:b/>
                <w:color w:val="auto"/>
                <w:sz w:val="22"/>
                <w:szCs w:val="22"/>
                <w:highlight w:val="none"/>
              </w:rPr>
              <w:t>管理体系文件发布运行时间（现场审核前应至少运行3个月，特殊行业6个月）：</w:t>
            </w:r>
            <w:r>
              <w:rPr>
                <w:rFonts w:hint="eastAsia" w:ascii="宋体" w:hAnsi="宋体" w:eastAsia="宋体"/>
                <w:b/>
                <w:color w:val="auto"/>
                <w:sz w:val="22"/>
                <w:szCs w:val="22"/>
                <w:highlight w:val="none"/>
                <w:u w:val="single"/>
              </w:rPr>
              <w:t xml:space="preserve">     </w:t>
            </w:r>
            <w:r>
              <w:rPr>
                <w:rFonts w:ascii="宋体" w:hAnsi="宋体" w:eastAsia="宋体"/>
                <w:b/>
                <w:color w:val="auto"/>
                <w:sz w:val="22"/>
                <w:szCs w:val="22"/>
                <w:highlight w:val="none"/>
                <w:u w:val="single"/>
              </w:rPr>
              <w:t>年</w:t>
            </w:r>
            <w:r>
              <w:rPr>
                <w:rFonts w:hint="eastAsia" w:ascii="宋体" w:hAnsi="宋体" w:eastAsia="宋体"/>
                <w:b/>
                <w:color w:val="auto"/>
                <w:sz w:val="22"/>
                <w:szCs w:val="22"/>
                <w:highlight w:val="none"/>
                <w:u w:val="single"/>
              </w:rPr>
              <w:t xml:space="preserve">   </w:t>
            </w:r>
            <w:r>
              <w:rPr>
                <w:rFonts w:ascii="宋体" w:hAnsi="宋体" w:eastAsia="宋体"/>
                <w:b/>
                <w:color w:val="auto"/>
                <w:sz w:val="22"/>
                <w:szCs w:val="22"/>
                <w:highlight w:val="none"/>
                <w:u w:val="single"/>
              </w:rPr>
              <w:t>月</w:t>
            </w:r>
            <w:r>
              <w:rPr>
                <w:rFonts w:hint="eastAsia" w:ascii="宋体" w:hAnsi="宋体" w:eastAsia="宋体"/>
                <w:b/>
                <w:color w:val="auto"/>
                <w:sz w:val="22"/>
                <w:szCs w:val="22"/>
                <w:highlight w:val="none"/>
                <w:u w:val="single"/>
              </w:rPr>
              <w:t xml:space="preserve">   </w:t>
            </w:r>
            <w:r>
              <w:rPr>
                <w:rFonts w:ascii="宋体" w:hAnsi="宋体" w:eastAsia="宋体"/>
                <w:b/>
                <w:color w:val="auto"/>
                <w:sz w:val="22"/>
                <w:szCs w:val="22"/>
                <w:highlight w:val="none"/>
                <w:u w:val="single"/>
              </w:rPr>
              <w:t>日</w:t>
            </w:r>
          </w:p>
          <w:p w14:paraId="749EA11B">
            <w:pPr>
              <w:spacing w:after="160" w:line="360" w:lineRule="auto"/>
              <w:rPr>
                <w:color w:val="auto"/>
                <w:sz w:val="22"/>
                <w:szCs w:val="22"/>
                <w:highlight w:val="none"/>
              </w:rPr>
            </w:pPr>
            <w:r>
              <w:rPr>
                <w:rFonts w:ascii="宋体" w:hAnsi="宋体" w:eastAsia="宋体"/>
                <w:b/>
                <w:color w:val="auto"/>
                <w:sz w:val="24"/>
                <w:szCs w:val="24"/>
                <w:highlight w:val="none"/>
              </w:rPr>
              <w:t>2、如接受过咨询服务，请注明咨询单位名称及咨询组成员名单</w:t>
            </w:r>
          </w:p>
          <w:p w14:paraId="7585C9C0">
            <w:pPr>
              <w:spacing w:before="120" w:after="160" w:line="360" w:lineRule="auto"/>
              <w:rPr>
                <w:rFonts w:ascii="宋体" w:hAnsi="宋体" w:eastAsia="宋体"/>
                <w:color w:val="auto"/>
                <w:sz w:val="24"/>
                <w:szCs w:val="24"/>
                <w:highlight w:val="none"/>
                <w:u w:val="single"/>
              </w:rPr>
            </w:pPr>
            <w:r>
              <w:rPr>
                <w:rFonts w:ascii="宋体" w:hAnsi="宋体" w:eastAsia="宋体"/>
                <w:color w:val="auto"/>
                <w:sz w:val="24"/>
                <w:szCs w:val="24"/>
                <w:highlight w:val="non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无</w:t>
            </w:r>
            <w:r>
              <w:rPr>
                <w:rFonts w:hint="eastAsia" w:ascii="宋体" w:hAnsi="宋体" w:eastAsia="宋体"/>
                <w:color w:val="auto"/>
                <w:sz w:val="24"/>
                <w:szCs w:val="24"/>
                <w:highlight w:val="none"/>
                <w:u w:val="single"/>
                <w:lang w:val="en-US" w:eastAsia="zh-CN"/>
              </w:rPr>
              <w:t xml:space="preserve">     </w:t>
            </w:r>
            <w:r>
              <w:rPr>
                <w:rFonts w:ascii="宋体" w:hAnsi="宋体" w:eastAsia="宋体"/>
                <w:color w:val="auto"/>
                <w:sz w:val="24"/>
                <w:szCs w:val="24"/>
                <w:highlight w:val="none"/>
                <w:u w:val="single"/>
              </w:rPr>
              <w:t xml:space="preserve">                                                                </w:t>
            </w:r>
          </w:p>
          <w:p w14:paraId="02AA0D57">
            <w:pPr>
              <w:spacing w:before="120" w:after="160" w:line="360" w:lineRule="auto"/>
              <w:rPr>
                <w:color w:val="auto"/>
                <w:sz w:val="22"/>
                <w:szCs w:val="22"/>
                <w:highlight w:val="none"/>
              </w:rPr>
            </w:pPr>
            <w:r>
              <w:rPr>
                <w:rFonts w:ascii="宋体" w:hAnsi="宋体" w:eastAsia="宋体"/>
                <w:b/>
                <w:color w:val="auto"/>
                <w:sz w:val="22"/>
                <w:szCs w:val="22"/>
                <w:highlight w:val="none"/>
              </w:rPr>
              <w:t>3、</w:t>
            </w:r>
            <w:r>
              <w:rPr>
                <w:rFonts w:ascii="宋体" w:hAnsi="宋体" w:eastAsia="宋体"/>
                <w:b/>
                <w:color w:val="auto"/>
                <w:sz w:val="24"/>
                <w:szCs w:val="24"/>
                <w:highlight w:val="none"/>
              </w:rPr>
              <w:t>是否获得过认证证书</w:t>
            </w:r>
            <w:r>
              <w:rPr>
                <w:color w:val="auto"/>
                <w:sz w:val="18"/>
                <w:szCs w:val="18"/>
                <w:highlight w:val="none"/>
              </w:rPr>
              <w:t>？</w:t>
            </w:r>
            <w:r>
              <w:rPr>
                <w:color w:val="auto"/>
                <w:sz w:val="22"/>
                <w:szCs w:val="22"/>
                <w:highlight w:val="none"/>
              </w:rPr>
              <w:t>：</w:t>
            </w:r>
            <w:r>
              <w:rPr>
                <w:rFonts w:hint="eastAsia" w:ascii="宋体" w:hAnsi="宋体" w:eastAsia="宋体"/>
                <w:color w:val="auto"/>
                <w:sz w:val="24"/>
                <w:szCs w:val="24"/>
                <w:highlight w:val="none"/>
                <w:lang w:eastAsia="zh-CN"/>
              </w:rPr>
              <w:t>□</w:t>
            </w:r>
            <w:r>
              <w:rPr>
                <w:b/>
                <w:color w:val="auto"/>
                <w:sz w:val="22"/>
                <w:szCs w:val="22"/>
                <w:highlight w:val="none"/>
              </w:rPr>
              <w:t xml:space="preserve"> </w:t>
            </w:r>
            <w:r>
              <w:rPr>
                <w:rFonts w:ascii="宋体" w:hAnsi="宋体" w:eastAsia="宋体"/>
                <w:b/>
                <w:color w:val="auto"/>
                <w:sz w:val="22"/>
                <w:szCs w:val="22"/>
                <w:highlight w:val="none"/>
              </w:rPr>
              <w:t xml:space="preserve">是Yes      </w:t>
            </w:r>
            <w:r>
              <w:rPr>
                <w:rFonts w:hint="eastAsia" w:ascii="宋体" w:hAnsi="宋体" w:eastAsia="宋体"/>
                <w:b/>
                <w:color w:val="auto"/>
                <w:sz w:val="22"/>
                <w:szCs w:val="22"/>
                <w:highlight w:val="none"/>
              </w:rPr>
              <w:sym w:font="Wingdings" w:char="00A8"/>
            </w:r>
            <w:r>
              <w:rPr>
                <w:rFonts w:ascii="宋体" w:hAnsi="宋体" w:eastAsia="宋体"/>
                <w:b/>
                <w:color w:val="auto"/>
                <w:sz w:val="22"/>
                <w:szCs w:val="22"/>
                <w:highlight w:val="none"/>
              </w:rPr>
              <w:t>否No</w:t>
            </w:r>
          </w:p>
          <w:tbl>
            <w:tblPr>
              <w:tblStyle w:val="25"/>
              <w:tblW w:w="81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8"/>
              <w:gridCol w:w="1656"/>
              <w:gridCol w:w="1656"/>
              <w:gridCol w:w="1656"/>
              <w:gridCol w:w="1656"/>
            </w:tblGrid>
            <w:tr w14:paraId="71F66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jc w:val="center"/>
              </w:trPr>
              <w:tc>
                <w:tcPr>
                  <w:tcW w:w="1548" w:type="dxa"/>
                  <w:vAlign w:val="center"/>
                </w:tcPr>
                <w:p w14:paraId="2D1E915C">
                  <w:pPr>
                    <w:spacing w:after="160" w:line="240" w:lineRule="exact"/>
                    <w:jc w:val="center"/>
                    <w:rPr>
                      <w:b/>
                      <w:color w:val="auto"/>
                      <w:sz w:val="22"/>
                      <w:szCs w:val="22"/>
                      <w:highlight w:val="none"/>
                    </w:rPr>
                  </w:pPr>
                  <w:r>
                    <w:rPr>
                      <w:b/>
                      <w:color w:val="auto"/>
                      <w:sz w:val="22"/>
                      <w:szCs w:val="22"/>
                      <w:highlight w:val="none"/>
                    </w:rPr>
                    <w:t>证书情况</w:t>
                  </w:r>
                </w:p>
                <w:p w14:paraId="7978020A">
                  <w:pPr>
                    <w:spacing w:after="160" w:line="240" w:lineRule="exact"/>
                    <w:jc w:val="center"/>
                    <w:rPr>
                      <w:color w:val="auto"/>
                      <w:sz w:val="18"/>
                      <w:szCs w:val="18"/>
                      <w:highlight w:val="none"/>
                    </w:rPr>
                  </w:pPr>
                  <w:r>
                    <w:rPr>
                      <w:color w:val="auto"/>
                      <w:sz w:val="18"/>
                      <w:szCs w:val="18"/>
                      <w:highlight w:val="none"/>
                    </w:rPr>
                    <w:t>Certificate Status</w:t>
                  </w:r>
                </w:p>
              </w:tc>
              <w:tc>
                <w:tcPr>
                  <w:tcW w:w="1656" w:type="dxa"/>
                  <w:vAlign w:val="center"/>
                </w:tcPr>
                <w:p w14:paraId="73DA7E49">
                  <w:pPr>
                    <w:spacing w:after="160" w:line="240" w:lineRule="exact"/>
                    <w:jc w:val="center"/>
                    <w:rPr>
                      <w:b/>
                      <w:color w:val="auto"/>
                      <w:sz w:val="22"/>
                      <w:szCs w:val="22"/>
                      <w:highlight w:val="none"/>
                    </w:rPr>
                  </w:pPr>
                  <w:r>
                    <w:rPr>
                      <w:b/>
                      <w:color w:val="auto"/>
                      <w:sz w:val="22"/>
                      <w:szCs w:val="22"/>
                      <w:highlight w:val="none"/>
                    </w:rPr>
                    <w:t>质量管理体系</w:t>
                  </w:r>
                </w:p>
                <w:p w14:paraId="20AF9F5E">
                  <w:pPr>
                    <w:spacing w:after="160" w:line="240" w:lineRule="exact"/>
                    <w:jc w:val="center"/>
                    <w:rPr>
                      <w:color w:val="auto"/>
                      <w:sz w:val="18"/>
                      <w:szCs w:val="18"/>
                      <w:highlight w:val="none"/>
                    </w:rPr>
                  </w:pPr>
                  <w:r>
                    <w:rPr>
                      <w:color w:val="auto"/>
                      <w:sz w:val="18"/>
                      <w:szCs w:val="18"/>
                      <w:highlight w:val="none"/>
                    </w:rPr>
                    <w:t>QMS</w:t>
                  </w:r>
                </w:p>
              </w:tc>
              <w:tc>
                <w:tcPr>
                  <w:tcW w:w="1656" w:type="dxa"/>
                  <w:vAlign w:val="center"/>
                </w:tcPr>
                <w:p w14:paraId="0BBF7AE4">
                  <w:pPr>
                    <w:spacing w:after="160" w:line="240" w:lineRule="exact"/>
                    <w:jc w:val="center"/>
                    <w:rPr>
                      <w:b/>
                      <w:color w:val="auto"/>
                      <w:sz w:val="22"/>
                      <w:szCs w:val="22"/>
                      <w:highlight w:val="none"/>
                    </w:rPr>
                  </w:pPr>
                  <w:r>
                    <w:rPr>
                      <w:b/>
                      <w:color w:val="auto"/>
                      <w:sz w:val="22"/>
                      <w:szCs w:val="22"/>
                      <w:highlight w:val="none"/>
                    </w:rPr>
                    <w:t>环境管理体系</w:t>
                  </w:r>
                </w:p>
                <w:p w14:paraId="46BD0DEC">
                  <w:pPr>
                    <w:spacing w:after="160" w:line="240" w:lineRule="exact"/>
                    <w:jc w:val="center"/>
                    <w:rPr>
                      <w:color w:val="auto"/>
                      <w:sz w:val="18"/>
                      <w:szCs w:val="18"/>
                      <w:highlight w:val="none"/>
                    </w:rPr>
                  </w:pPr>
                  <w:r>
                    <w:rPr>
                      <w:color w:val="auto"/>
                      <w:sz w:val="18"/>
                      <w:szCs w:val="18"/>
                      <w:highlight w:val="none"/>
                    </w:rPr>
                    <w:t>EMS</w:t>
                  </w:r>
                </w:p>
              </w:tc>
              <w:tc>
                <w:tcPr>
                  <w:tcW w:w="1656" w:type="dxa"/>
                  <w:vAlign w:val="center"/>
                </w:tcPr>
                <w:p w14:paraId="45193AB3">
                  <w:pPr>
                    <w:spacing w:before="48" w:after="160" w:line="240" w:lineRule="exact"/>
                    <w:jc w:val="center"/>
                    <w:rPr>
                      <w:b/>
                      <w:color w:val="auto"/>
                      <w:sz w:val="22"/>
                      <w:szCs w:val="22"/>
                      <w:highlight w:val="none"/>
                    </w:rPr>
                  </w:pPr>
                  <w:r>
                    <w:rPr>
                      <w:b/>
                      <w:color w:val="auto"/>
                      <w:sz w:val="22"/>
                      <w:szCs w:val="22"/>
                      <w:highlight w:val="none"/>
                    </w:rPr>
                    <w:t>职业安全健康</w:t>
                  </w:r>
                </w:p>
                <w:p w14:paraId="7DD78230">
                  <w:pPr>
                    <w:spacing w:after="160" w:line="240" w:lineRule="exact"/>
                    <w:jc w:val="center"/>
                    <w:rPr>
                      <w:b/>
                      <w:color w:val="auto"/>
                      <w:sz w:val="22"/>
                      <w:szCs w:val="22"/>
                      <w:highlight w:val="none"/>
                    </w:rPr>
                  </w:pPr>
                  <w:r>
                    <w:rPr>
                      <w:b/>
                      <w:color w:val="auto"/>
                      <w:sz w:val="22"/>
                      <w:szCs w:val="22"/>
                      <w:highlight w:val="none"/>
                    </w:rPr>
                    <w:t>管理体系</w:t>
                  </w:r>
                </w:p>
                <w:p w14:paraId="7ECC421F">
                  <w:pPr>
                    <w:spacing w:after="160" w:line="240" w:lineRule="exact"/>
                    <w:jc w:val="center"/>
                    <w:rPr>
                      <w:color w:val="auto"/>
                      <w:sz w:val="18"/>
                      <w:szCs w:val="18"/>
                      <w:highlight w:val="none"/>
                    </w:rPr>
                  </w:pPr>
                  <w:r>
                    <w:rPr>
                      <w:color w:val="auto"/>
                      <w:sz w:val="18"/>
                      <w:szCs w:val="18"/>
                      <w:highlight w:val="none"/>
                    </w:rPr>
                    <w:t>OHSMS</w:t>
                  </w:r>
                </w:p>
              </w:tc>
              <w:tc>
                <w:tcPr>
                  <w:tcW w:w="1656" w:type="dxa"/>
                  <w:vAlign w:val="center"/>
                </w:tcPr>
                <w:p w14:paraId="76585434">
                  <w:pPr>
                    <w:spacing w:after="160" w:line="240" w:lineRule="exact"/>
                    <w:jc w:val="center"/>
                    <w:rPr>
                      <w:b/>
                      <w:color w:val="auto"/>
                      <w:sz w:val="22"/>
                      <w:szCs w:val="22"/>
                      <w:highlight w:val="none"/>
                    </w:rPr>
                  </w:pPr>
                  <w:r>
                    <w:rPr>
                      <w:b/>
                      <w:color w:val="auto"/>
                      <w:sz w:val="22"/>
                      <w:szCs w:val="22"/>
                      <w:highlight w:val="none"/>
                    </w:rPr>
                    <w:t>其它</w:t>
                  </w:r>
                </w:p>
                <w:p w14:paraId="66A4EFCB">
                  <w:pPr>
                    <w:spacing w:after="160" w:line="240" w:lineRule="exact"/>
                    <w:jc w:val="center"/>
                    <w:rPr>
                      <w:color w:val="auto"/>
                      <w:sz w:val="18"/>
                      <w:szCs w:val="18"/>
                      <w:highlight w:val="none"/>
                    </w:rPr>
                  </w:pPr>
                  <w:r>
                    <w:rPr>
                      <w:color w:val="auto"/>
                      <w:sz w:val="18"/>
                      <w:szCs w:val="18"/>
                      <w:highlight w:val="none"/>
                    </w:rPr>
                    <w:t>Others</w:t>
                  </w:r>
                </w:p>
              </w:tc>
            </w:tr>
            <w:tr w14:paraId="0C70E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1548" w:type="dxa"/>
                  <w:vAlign w:val="center"/>
                </w:tcPr>
                <w:p w14:paraId="28B4BBB3">
                  <w:pPr>
                    <w:spacing w:after="160" w:line="240" w:lineRule="exact"/>
                    <w:jc w:val="center"/>
                    <w:rPr>
                      <w:b/>
                      <w:color w:val="auto"/>
                      <w:sz w:val="22"/>
                      <w:szCs w:val="22"/>
                      <w:highlight w:val="none"/>
                    </w:rPr>
                  </w:pPr>
                  <w:r>
                    <w:rPr>
                      <w:b/>
                      <w:color w:val="auto"/>
                      <w:sz w:val="22"/>
                      <w:szCs w:val="22"/>
                      <w:highlight w:val="none"/>
                    </w:rPr>
                    <w:t>颁发机构</w:t>
                  </w:r>
                </w:p>
                <w:p w14:paraId="59B62DB1">
                  <w:pPr>
                    <w:spacing w:after="160" w:line="240" w:lineRule="exact"/>
                    <w:jc w:val="center"/>
                    <w:rPr>
                      <w:color w:val="auto"/>
                      <w:sz w:val="18"/>
                      <w:szCs w:val="18"/>
                      <w:highlight w:val="none"/>
                    </w:rPr>
                  </w:pPr>
                  <w:r>
                    <w:rPr>
                      <w:color w:val="auto"/>
                      <w:sz w:val="18"/>
                      <w:szCs w:val="18"/>
                      <w:highlight w:val="none"/>
                    </w:rPr>
                    <w:t>Issuing Body</w:t>
                  </w:r>
                </w:p>
              </w:tc>
              <w:tc>
                <w:tcPr>
                  <w:tcW w:w="1656" w:type="dxa"/>
                  <w:vAlign w:val="center"/>
                </w:tcPr>
                <w:p w14:paraId="6552429E">
                  <w:pPr>
                    <w:spacing w:after="160" w:line="240" w:lineRule="exact"/>
                    <w:jc w:val="left"/>
                    <w:rPr>
                      <w:rFonts w:hint="default" w:eastAsia="宋体"/>
                      <w:color w:val="auto"/>
                      <w:sz w:val="18"/>
                      <w:szCs w:val="18"/>
                      <w:highlight w:val="none"/>
                      <w:lang w:val="en-US" w:eastAsia="zh-CN"/>
                    </w:rPr>
                  </w:pPr>
                  <w:r>
                    <w:rPr>
                      <w:rFonts w:hint="eastAsia" w:eastAsia="宋体"/>
                      <w:color w:val="auto"/>
                      <w:sz w:val="18"/>
                      <w:szCs w:val="18"/>
                      <w:highlight w:val="none"/>
                      <w:lang w:val="en-US" w:eastAsia="zh-CN"/>
                    </w:rPr>
                    <w:t xml:space="preserve">      </w:t>
                  </w:r>
                </w:p>
              </w:tc>
              <w:tc>
                <w:tcPr>
                  <w:tcW w:w="1656" w:type="dxa"/>
                  <w:vAlign w:val="center"/>
                </w:tcPr>
                <w:p w14:paraId="6282C404">
                  <w:pPr>
                    <w:spacing w:after="160" w:line="240" w:lineRule="exact"/>
                    <w:jc w:val="center"/>
                    <w:rPr>
                      <w:color w:val="auto"/>
                      <w:sz w:val="18"/>
                      <w:szCs w:val="18"/>
                      <w:highlight w:val="none"/>
                    </w:rPr>
                  </w:pPr>
                </w:p>
              </w:tc>
              <w:tc>
                <w:tcPr>
                  <w:tcW w:w="1656" w:type="dxa"/>
                  <w:vAlign w:val="center"/>
                </w:tcPr>
                <w:p w14:paraId="0A4ED59B">
                  <w:pPr>
                    <w:spacing w:after="160" w:line="240" w:lineRule="exact"/>
                    <w:jc w:val="center"/>
                    <w:rPr>
                      <w:color w:val="auto"/>
                      <w:sz w:val="18"/>
                      <w:szCs w:val="18"/>
                      <w:highlight w:val="none"/>
                    </w:rPr>
                  </w:pPr>
                </w:p>
              </w:tc>
              <w:tc>
                <w:tcPr>
                  <w:tcW w:w="1656" w:type="dxa"/>
                  <w:vAlign w:val="center"/>
                </w:tcPr>
                <w:p w14:paraId="2BBCE9C4">
                  <w:pPr>
                    <w:spacing w:after="160" w:line="240" w:lineRule="exact"/>
                    <w:jc w:val="center"/>
                    <w:rPr>
                      <w:color w:val="auto"/>
                      <w:sz w:val="18"/>
                      <w:szCs w:val="18"/>
                      <w:highlight w:val="none"/>
                    </w:rPr>
                  </w:pPr>
                </w:p>
              </w:tc>
            </w:tr>
            <w:tr w14:paraId="2FD05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1548" w:type="dxa"/>
                  <w:vAlign w:val="center"/>
                </w:tcPr>
                <w:p w14:paraId="5A127584">
                  <w:pPr>
                    <w:spacing w:after="160" w:line="240" w:lineRule="exact"/>
                    <w:jc w:val="center"/>
                    <w:rPr>
                      <w:b/>
                      <w:color w:val="auto"/>
                      <w:sz w:val="22"/>
                      <w:szCs w:val="22"/>
                      <w:highlight w:val="none"/>
                    </w:rPr>
                  </w:pPr>
                  <w:r>
                    <w:rPr>
                      <w:b/>
                      <w:color w:val="auto"/>
                      <w:sz w:val="22"/>
                      <w:szCs w:val="22"/>
                      <w:highlight w:val="none"/>
                    </w:rPr>
                    <w:t>颁证日期</w:t>
                  </w:r>
                </w:p>
                <w:p w14:paraId="518915ED">
                  <w:pPr>
                    <w:spacing w:after="160" w:line="240" w:lineRule="exact"/>
                    <w:jc w:val="center"/>
                    <w:rPr>
                      <w:color w:val="auto"/>
                      <w:sz w:val="18"/>
                      <w:szCs w:val="18"/>
                      <w:highlight w:val="none"/>
                    </w:rPr>
                  </w:pPr>
                  <w:r>
                    <w:rPr>
                      <w:color w:val="auto"/>
                      <w:sz w:val="18"/>
                      <w:szCs w:val="18"/>
                      <w:highlight w:val="none"/>
                    </w:rPr>
                    <w:t>Issue Date</w:t>
                  </w:r>
                </w:p>
              </w:tc>
              <w:tc>
                <w:tcPr>
                  <w:tcW w:w="1656" w:type="dxa"/>
                  <w:vAlign w:val="center"/>
                </w:tcPr>
                <w:p w14:paraId="4E0103AB">
                  <w:pPr>
                    <w:spacing w:after="160" w:line="240" w:lineRule="exact"/>
                    <w:jc w:val="center"/>
                    <w:rPr>
                      <w:rFonts w:hint="default" w:eastAsia="宋体"/>
                      <w:color w:val="auto"/>
                      <w:sz w:val="18"/>
                      <w:szCs w:val="18"/>
                      <w:highlight w:val="none"/>
                      <w:lang w:val="en-US" w:eastAsia="zh-CN"/>
                    </w:rPr>
                  </w:pPr>
                </w:p>
              </w:tc>
              <w:tc>
                <w:tcPr>
                  <w:tcW w:w="1656" w:type="dxa"/>
                  <w:vAlign w:val="center"/>
                </w:tcPr>
                <w:p w14:paraId="7CFC75C2">
                  <w:pPr>
                    <w:spacing w:after="160" w:line="240" w:lineRule="exact"/>
                    <w:jc w:val="center"/>
                    <w:rPr>
                      <w:color w:val="auto"/>
                      <w:sz w:val="18"/>
                      <w:szCs w:val="18"/>
                      <w:highlight w:val="none"/>
                    </w:rPr>
                  </w:pPr>
                </w:p>
              </w:tc>
              <w:tc>
                <w:tcPr>
                  <w:tcW w:w="1656" w:type="dxa"/>
                  <w:vAlign w:val="center"/>
                </w:tcPr>
                <w:p w14:paraId="3E2C407B">
                  <w:pPr>
                    <w:spacing w:after="160" w:line="240" w:lineRule="exact"/>
                    <w:jc w:val="center"/>
                    <w:rPr>
                      <w:color w:val="auto"/>
                      <w:sz w:val="18"/>
                      <w:szCs w:val="18"/>
                      <w:highlight w:val="none"/>
                    </w:rPr>
                  </w:pPr>
                </w:p>
              </w:tc>
              <w:tc>
                <w:tcPr>
                  <w:tcW w:w="1656" w:type="dxa"/>
                  <w:vAlign w:val="center"/>
                </w:tcPr>
                <w:p w14:paraId="1E4C410F">
                  <w:pPr>
                    <w:spacing w:after="160" w:line="240" w:lineRule="exact"/>
                    <w:jc w:val="center"/>
                    <w:rPr>
                      <w:color w:val="auto"/>
                      <w:sz w:val="18"/>
                      <w:szCs w:val="18"/>
                      <w:highlight w:val="none"/>
                    </w:rPr>
                  </w:pPr>
                </w:p>
              </w:tc>
            </w:tr>
          </w:tbl>
          <w:p w14:paraId="57F2E69C">
            <w:pPr>
              <w:numPr>
                <w:ilvl w:val="0"/>
                <w:numId w:val="3"/>
              </w:numPr>
              <w:spacing w:before="120" w:after="160" w:line="360" w:lineRule="auto"/>
              <w:rPr>
                <w:rFonts w:ascii="宋体" w:hAnsi="宋体" w:eastAsia="宋体"/>
                <w:b/>
                <w:color w:val="auto"/>
                <w:sz w:val="22"/>
                <w:szCs w:val="22"/>
                <w:highlight w:val="none"/>
              </w:rPr>
            </w:pPr>
            <w:r>
              <w:rPr>
                <w:rFonts w:ascii="宋体" w:hAnsi="宋体" w:eastAsia="宋体"/>
                <w:b/>
                <w:color w:val="auto"/>
                <w:sz w:val="22"/>
                <w:szCs w:val="22"/>
                <w:highlight w:val="none"/>
              </w:rPr>
              <w:t>固定场所（分公司、子公司或不在同一地点的部门，请分别填写，不够可另附页），详细情况填写《申请认证组织多场所清单》。</w:t>
            </w:r>
          </w:p>
          <w:tbl>
            <w:tblPr>
              <w:tblStyle w:val="25"/>
              <w:tblW w:w="101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3"/>
              <w:gridCol w:w="2209"/>
              <w:gridCol w:w="3069"/>
              <w:gridCol w:w="2151"/>
            </w:tblGrid>
            <w:tr w14:paraId="7A15B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jc w:val="center"/>
              </w:trPr>
              <w:tc>
                <w:tcPr>
                  <w:tcW w:w="2733" w:type="dxa"/>
                  <w:vAlign w:val="center"/>
                </w:tcPr>
                <w:p w14:paraId="6993E807">
                  <w:pPr>
                    <w:spacing w:after="160" w:line="240" w:lineRule="exact"/>
                    <w:jc w:val="center"/>
                    <w:rPr>
                      <w:b/>
                      <w:color w:val="auto"/>
                      <w:sz w:val="22"/>
                      <w:szCs w:val="22"/>
                      <w:highlight w:val="none"/>
                    </w:rPr>
                  </w:pPr>
                  <w:r>
                    <w:rPr>
                      <w:b/>
                      <w:color w:val="auto"/>
                      <w:sz w:val="22"/>
                      <w:szCs w:val="22"/>
                      <w:highlight w:val="none"/>
                    </w:rPr>
                    <w:t>地点</w:t>
                  </w:r>
                </w:p>
              </w:tc>
              <w:tc>
                <w:tcPr>
                  <w:tcW w:w="2209" w:type="dxa"/>
                  <w:vAlign w:val="center"/>
                </w:tcPr>
                <w:p w14:paraId="705E7776">
                  <w:pPr>
                    <w:spacing w:after="160" w:line="240" w:lineRule="exact"/>
                    <w:jc w:val="center"/>
                    <w:rPr>
                      <w:b/>
                      <w:color w:val="auto"/>
                      <w:sz w:val="22"/>
                      <w:szCs w:val="22"/>
                      <w:highlight w:val="none"/>
                    </w:rPr>
                  </w:pPr>
                  <w:r>
                    <w:rPr>
                      <w:b/>
                      <w:color w:val="auto"/>
                      <w:sz w:val="22"/>
                      <w:szCs w:val="22"/>
                      <w:highlight w:val="none"/>
                    </w:rPr>
                    <w:t>名称</w:t>
                  </w:r>
                </w:p>
              </w:tc>
              <w:tc>
                <w:tcPr>
                  <w:tcW w:w="3069" w:type="dxa"/>
                  <w:vAlign w:val="center"/>
                </w:tcPr>
                <w:p w14:paraId="7174341A">
                  <w:pPr>
                    <w:spacing w:before="48" w:after="160" w:line="240" w:lineRule="exact"/>
                    <w:jc w:val="center"/>
                    <w:rPr>
                      <w:b/>
                      <w:color w:val="auto"/>
                      <w:sz w:val="22"/>
                      <w:szCs w:val="22"/>
                      <w:highlight w:val="none"/>
                    </w:rPr>
                  </w:pPr>
                  <w:r>
                    <w:rPr>
                      <w:b/>
                      <w:color w:val="auto"/>
                      <w:sz w:val="22"/>
                      <w:szCs w:val="22"/>
                      <w:highlight w:val="none"/>
                    </w:rPr>
                    <w:t>与总部关系、场所人数及距离</w:t>
                  </w:r>
                </w:p>
              </w:tc>
              <w:tc>
                <w:tcPr>
                  <w:tcW w:w="2151" w:type="dxa"/>
                  <w:vAlign w:val="center"/>
                </w:tcPr>
                <w:p w14:paraId="6A97B1DE">
                  <w:pPr>
                    <w:spacing w:after="160" w:line="240" w:lineRule="exact"/>
                    <w:jc w:val="center"/>
                    <w:rPr>
                      <w:b/>
                      <w:color w:val="auto"/>
                      <w:sz w:val="22"/>
                      <w:szCs w:val="22"/>
                      <w:highlight w:val="none"/>
                    </w:rPr>
                  </w:pPr>
                  <w:r>
                    <w:rPr>
                      <w:b/>
                      <w:color w:val="auto"/>
                      <w:sz w:val="22"/>
                      <w:szCs w:val="22"/>
                      <w:highlight w:val="none"/>
                    </w:rPr>
                    <w:t>是否具有法人资格</w:t>
                  </w:r>
                </w:p>
              </w:tc>
            </w:tr>
            <w:tr w14:paraId="6DA1B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2733" w:type="dxa"/>
                </w:tcPr>
                <w:p w14:paraId="7FEEC99C">
                  <w:pPr>
                    <w:spacing w:after="160" w:line="240" w:lineRule="exact"/>
                    <w:rPr>
                      <w:rFonts w:hint="default" w:eastAsiaTheme="minorEastAsia"/>
                      <w:color w:val="auto"/>
                      <w:sz w:val="22"/>
                      <w:szCs w:val="22"/>
                      <w:highlight w:val="none"/>
                      <w:lang w:val="en-US" w:eastAsia="zh-CN"/>
                    </w:rPr>
                  </w:pPr>
                  <w:r>
                    <w:rPr>
                      <w:rFonts w:hint="eastAsia" w:eastAsiaTheme="minorEastAsia"/>
                      <w:color w:val="auto"/>
                      <w:sz w:val="22"/>
                      <w:szCs w:val="22"/>
                      <w:highlight w:val="none"/>
                      <w:lang w:val="en-US" w:eastAsia="zh-CN"/>
                    </w:rPr>
                    <w:t xml:space="preserve">                     </w:t>
                  </w:r>
                </w:p>
              </w:tc>
              <w:tc>
                <w:tcPr>
                  <w:tcW w:w="2209" w:type="dxa"/>
                </w:tcPr>
                <w:p w14:paraId="0D893F24">
                  <w:pPr>
                    <w:spacing w:after="160" w:line="240" w:lineRule="exact"/>
                    <w:rPr>
                      <w:rFonts w:hint="default" w:eastAsia="宋体"/>
                      <w:color w:val="auto"/>
                      <w:sz w:val="22"/>
                      <w:szCs w:val="22"/>
                      <w:highlight w:val="none"/>
                      <w:lang w:val="en-US" w:eastAsia="zh-CN"/>
                    </w:rPr>
                  </w:pPr>
                  <w:r>
                    <w:rPr>
                      <w:rFonts w:hint="eastAsia" w:eastAsia="宋体"/>
                      <w:color w:val="auto"/>
                      <w:sz w:val="22"/>
                      <w:szCs w:val="22"/>
                      <w:highlight w:val="none"/>
                      <w:lang w:val="en-US" w:eastAsia="zh-CN"/>
                    </w:rPr>
                    <w:t xml:space="preserve">                 </w:t>
                  </w:r>
                </w:p>
              </w:tc>
              <w:tc>
                <w:tcPr>
                  <w:tcW w:w="3069" w:type="dxa"/>
                </w:tcPr>
                <w:p w14:paraId="37EB1851">
                  <w:pPr>
                    <w:spacing w:after="160" w:line="240" w:lineRule="exact"/>
                    <w:rPr>
                      <w:color w:val="auto"/>
                      <w:sz w:val="22"/>
                      <w:szCs w:val="22"/>
                      <w:highlight w:val="none"/>
                    </w:rPr>
                  </w:pPr>
                  <w:r>
                    <w:rPr>
                      <w:rFonts w:hint="eastAsia" w:eastAsia="宋体"/>
                      <w:color w:val="auto"/>
                      <w:sz w:val="22"/>
                      <w:szCs w:val="22"/>
                      <w:highlight w:val="none"/>
                      <w:lang w:val="en-US" w:eastAsia="zh-CN"/>
                    </w:rPr>
                    <w:t xml:space="preserve">                 </w:t>
                  </w:r>
                </w:p>
              </w:tc>
              <w:tc>
                <w:tcPr>
                  <w:tcW w:w="2151" w:type="dxa"/>
                </w:tcPr>
                <w:p w14:paraId="44B5A33C">
                  <w:pPr>
                    <w:spacing w:after="160" w:line="240" w:lineRule="exact"/>
                    <w:rPr>
                      <w:color w:val="auto"/>
                      <w:sz w:val="22"/>
                      <w:szCs w:val="22"/>
                      <w:highlight w:val="none"/>
                    </w:rPr>
                  </w:pPr>
                  <w:r>
                    <w:rPr>
                      <w:rFonts w:hint="eastAsia" w:eastAsia="宋体"/>
                      <w:color w:val="auto"/>
                      <w:sz w:val="22"/>
                      <w:szCs w:val="22"/>
                      <w:highlight w:val="none"/>
                      <w:lang w:val="en-US" w:eastAsia="zh-CN"/>
                    </w:rPr>
                    <w:t xml:space="preserve">                 </w:t>
                  </w:r>
                </w:p>
              </w:tc>
            </w:tr>
          </w:tbl>
          <w:p w14:paraId="01F35FD6">
            <w:pPr>
              <w:spacing w:before="120" w:after="160" w:line="360" w:lineRule="auto"/>
              <w:rPr>
                <w:rFonts w:ascii="宋体" w:hAnsi="宋体" w:eastAsia="宋体"/>
                <w:b/>
                <w:color w:val="auto"/>
                <w:sz w:val="22"/>
                <w:szCs w:val="22"/>
                <w:highlight w:val="none"/>
                <w:u w:val="single"/>
              </w:rPr>
            </w:pPr>
            <w:r>
              <w:rPr>
                <w:rFonts w:ascii="宋体" w:hAnsi="宋体" w:eastAsia="宋体"/>
                <w:b/>
                <w:color w:val="auto"/>
                <w:sz w:val="22"/>
                <w:szCs w:val="22"/>
                <w:highlight w:val="none"/>
                <w:u w:val="single"/>
              </w:rPr>
              <w:t>临时场所（如工程项目部）、流动场所（如运输项目部）另行提供详细清单。</w:t>
            </w:r>
          </w:p>
          <w:p w14:paraId="64DC5121">
            <w:pPr>
              <w:spacing w:before="120" w:after="160" w:line="360" w:lineRule="auto"/>
              <w:rPr>
                <w:rFonts w:ascii="宋体" w:hAnsi="宋体" w:eastAsia="宋体"/>
                <w:b/>
                <w:color w:val="auto"/>
                <w:sz w:val="22"/>
                <w:szCs w:val="22"/>
                <w:highlight w:val="none"/>
                <w:u w:val="single"/>
              </w:rPr>
            </w:pPr>
            <w:r>
              <w:rPr>
                <w:rFonts w:ascii="宋体" w:hAnsi="宋体" w:eastAsia="宋体"/>
                <w:b/>
                <w:color w:val="auto"/>
                <w:sz w:val="22"/>
                <w:szCs w:val="22"/>
                <w:highlight w:val="none"/>
              </w:rPr>
              <w:t xml:space="preserve">5、能否安排在周六、周日进行现场审核  </w:t>
            </w:r>
            <w:r>
              <w:rPr>
                <w:rFonts w:ascii="宋体" w:hAnsi="宋体" w:eastAsia="宋体"/>
                <w:b/>
                <w:color w:val="auto"/>
                <w:sz w:val="22"/>
                <w:szCs w:val="22"/>
                <w:highlight w:val="none"/>
                <w:u w:val="single"/>
              </w:rPr>
              <w:t xml:space="preserve"> </w:t>
            </w:r>
            <w:r>
              <w:rPr>
                <w:rFonts w:hint="eastAsia" w:ascii="宋体" w:hAnsi="宋体" w:eastAsia="宋体"/>
                <w:b/>
                <w:color w:val="auto"/>
                <w:sz w:val="22"/>
                <w:szCs w:val="22"/>
                <w:highlight w:val="none"/>
                <w:u w:val="single"/>
              </w:rPr>
              <w:sym w:font="Wingdings" w:char="00A8"/>
            </w:r>
            <w:r>
              <w:rPr>
                <w:rFonts w:ascii="宋体" w:hAnsi="宋体" w:eastAsia="宋体"/>
                <w:b/>
                <w:color w:val="auto"/>
                <w:sz w:val="22"/>
                <w:szCs w:val="22"/>
                <w:highlight w:val="none"/>
                <w:u w:val="single"/>
              </w:rPr>
              <w:t xml:space="preserve">能Yes              □否 </w:t>
            </w:r>
          </w:p>
          <w:p w14:paraId="16E264BE">
            <w:pPr>
              <w:spacing w:before="120" w:after="160" w:line="360" w:lineRule="auto"/>
              <w:rPr>
                <w:rFonts w:ascii="宋体" w:hAnsi="宋体" w:eastAsia="宋体"/>
                <w:b/>
                <w:color w:val="auto"/>
                <w:sz w:val="22"/>
                <w:szCs w:val="22"/>
                <w:highlight w:val="none"/>
                <w:u w:val="single"/>
              </w:rPr>
            </w:pPr>
            <w:r>
              <w:rPr>
                <w:rFonts w:ascii="宋体" w:hAnsi="宋体" w:eastAsia="宋体"/>
                <w:b/>
                <w:color w:val="auto"/>
                <w:sz w:val="22"/>
                <w:szCs w:val="22"/>
                <w:highlight w:val="none"/>
              </w:rPr>
              <w:t xml:space="preserve">6、是否倒班 </w:t>
            </w:r>
            <w:r>
              <w:rPr>
                <w:rFonts w:hint="eastAsia" w:ascii="宋体" w:hAnsi="宋体" w:eastAsia="宋体"/>
                <w:color w:val="auto"/>
                <w:sz w:val="24"/>
                <w:szCs w:val="24"/>
                <w:highlight w:val="none"/>
                <w:lang w:eastAsia="zh-CN"/>
              </w:rPr>
              <w:t>□</w:t>
            </w:r>
            <w:r>
              <w:rPr>
                <w:rFonts w:ascii="宋体" w:hAnsi="宋体" w:eastAsia="宋体"/>
                <w:b/>
                <w:color w:val="auto"/>
                <w:sz w:val="22"/>
                <w:szCs w:val="22"/>
                <w:highlight w:val="none"/>
                <w:u w:val="single"/>
              </w:rPr>
              <w:t xml:space="preserve">是              </w:t>
            </w:r>
            <w:r>
              <w:rPr>
                <w:rFonts w:hint="eastAsia" w:ascii="宋体" w:hAnsi="宋体" w:eastAsia="宋体"/>
                <w:b/>
                <w:color w:val="auto"/>
                <w:sz w:val="24"/>
                <w:szCs w:val="24"/>
                <w:highlight w:val="none"/>
                <w:u w:val="single"/>
              </w:rPr>
              <w:sym w:font="Wingdings" w:char="00A8"/>
            </w:r>
            <w:r>
              <w:rPr>
                <w:rFonts w:ascii="宋体" w:hAnsi="宋体" w:eastAsia="宋体"/>
                <w:b/>
                <w:color w:val="auto"/>
                <w:sz w:val="22"/>
                <w:szCs w:val="22"/>
                <w:highlight w:val="none"/>
                <w:u w:val="single"/>
              </w:rPr>
              <w:t>否</w:t>
            </w:r>
          </w:p>
          <w:p w14:paraId="56F4701F">
            <w:pPr>
              <w:spacing w:before="120" w:after="160" w:line="360" w:lineRule="auto"/>
              <w:rPr>
                <w:rFonts w:ascii="宋体" w:hAnsi="宋体" w:eastAsia="宋体"/>
                <w:b/>
                <w:color w:val="auto"/>
                <w:sz w:val="22"/>
                <w:szCs w:val="22"/>
                <w:highlight w:val="none"/>
                <w:u w:val="single"/>
              </w:rPr>
            </w:pPr>
            <w:r>
              <w:rPr>
                <w:rFonts w:ascii="宋体" w:hAnsi="宋体" w:eastAsia="宋体"/>
                <w:b/>
                <w:color w:val="auto"/>
                <w:sz w:val="22"/>
                <w:szCs w:val="22"/>
                <w:highlight w:val="none"/>
              </w:rPr>
              <w:t xml:space="preserve">7、组织员工总数 </w:t>
            </w:r>
            <w:r>
              <w:rPr>
                <w:rFonts w:ascii="宋体" w:hAnsi="宋体" w:eastAsia="宋体"/>
                <w:b/>
                <w:color w:val="auto"/>
                <w:sz w:val="22"/>
                <w:szCs w:val="22"/>
                <w:highlight w:val="none"/>
                <w:u w:val="single"/>
              </w:rPr>
              <w:t xml:space="preserve"> </w:t>
            </w:r>
            <w:r>
              <w:rPr>
                <w:rFonts w:hint="eastAsia" w:ascii="宋体" w:hAnsi="宋体" w:eastAsia="宋体"/>
                <w:b/>
                <w:color w:val="auto"/>
                <w:sz w:val="22"/>
                <w:szCs w:val="22"/>
                <w:highlight w:val="none"/>
                <w:u w:val="single"/>
                <w:lang w:val="en-US" w:eastAsia="zh-CN"/>
              </w:rPr>
              <w:t xml:space="preserve">    </w:t>
            </w:r>
            <w:r>
              <w:rPr>
                <w:rFonts w:ascii="宋体" w:hAnsi="宋体" w:eastAsia="宋体"/>
                <w:b/>
                <w:color w:val="auto"/>
                <w:sz w:val="22"/>
                <w:szCs w:val="22"/>
                <w:highlight w:val="none"/>
                <w:u w:val="single"/>
              </w:rPr>
              <w:t xml:space="preserve"> </w:t>
            </w:r>
            <w:r>
              <w:rPr>
                <w:rFonts w:ascii="宋体" w:hAnsi="宋体" w:eastAsia="宋体"/>
                <w:b/>
                <w:color w:val="auto"/>
                <w:sz w:val="22"/>
                <w:szCs w:val="22"/>
                <w:highlight w:val="none"/>
              </w:rPr>
              <w:t xml:space="preserve"> 人，体系覆盖的全体员工数 </w:t>
            </w:r>
            <w:r>
              <w:rPr>
                <w:rFonts w:ascii="宋体" w:hAnsi="宋体" w:eastAsia="宋体"/>
                <w:b/>
                <w:color w:val="auto"/>
                <w:sz w:val="22"/>
                <w:szCs w:val="22"/>
                <w:highlight w:val="none"/>
                <w:u w:val="single"/>
              </w:rPr>
              <w:t xml:space="preserve"> </w:t>
            </w:r>
            <w:r>
              <w:rPr>
                <w:rFonts w:hint="eastAsia" w:ascii="宋体" w:hAnsi="宋体" w:eastAsia="宋体"/>
                <w:b/>
                <w:color w:val="auto"/>
                <w:sz w:val="22"/>
                <w:szCs w:val="22"/>
                <w:highlight w:val="none"/>
                <w:u w:val="single"/>
                <w:lang w:val="en-US" w:eastAsia="zh-CN"/>
              </w:rPr>
              <w:t xml:space="preserve">   </w:t>
            </w:r>
            <w:r>
              <w:rPr>
                <w:rFonts w:ascii="宋体" w:hAnsi="宋体" w:eastAsia="宋体"/>
                <w:b/>
                <w:color w:val="auto"/>
                <w:sz w:val="22"/>
                <w:szCs w:val="22"/>
                <w:highlight w:val="none"/>
                <w:u w:val="single"/>
              </w:rPr>
              <w:t xml:space="preserve">   </w:t>
            </w:r>
            <w:r>
              <w:rPr>
                <w:rFonts w:ascii="宋体" w:hAnsi="宋体" w:eastAsia="宋体"/>
                <w:b/>
                <w:color w:val="auto"/>
                <w:sz w:val="22"/>
                <w:szCs w:val="22"/>
                <w:highlight w:val="none"/>
              </w:rPr>
              <w:t xml:space="preserve">人；体系覆盖的社会保险登记员工数 </w:t>
            </w:r>
            <w:r>
              <w:rPr>
                <w:rFonts w:hint="eastAsia" w:ascii="宋体" w:hAnsi="宋体" w:eastAsia="宋体"/>
                <w:b/>
                <w:color w:val="auto"/>
                <w:sz w:val="22"/>
                <w:szCs w:val="22"/>
                <w:highlight w:val="none"/>
                <w:u w:val="single"/>
                <w:lang w:val="en-US" w:eastAsia="zh-CN"/>
              </w:rPr>
              <w:t xml:space="preserve">    </w:t>
            </w:r>
            <w:r>
              <w:rPr>
                <w:rFonts w:ascii="宋体" w:hAnsi="宋体" w:eastAsia="宋体"/>
                <w:b/>
                <w:color w:val="auto"/>
                <w:sz w:val="22"/>
                <w:szCs w:val="22"/>
                <w:highlight w:val="none"/>
              </w:rPr>
              <w:t>人；</w:t>
            </w:r>
          </w:p>
          <w:p w14:paraId="7AF07344">
            <w:pPr>
              <w:spacing w:before="120" w:after="160" w:line="360" w:lineRule="auto"/>
              <w:rPr>
                <w:rFonts w:ascii="宋体" w:hAnsi="宋体" w:eastAsia="宋体"/>
                <w:b/>
                <w:color w:val="auto"/>
                <w:sz w:val="22"/>
                <w:szCs w:val="22"/>
                <w:highlight w:val="none"/>
              </w:rPr>
            </w:pPr>
            <w:r>
              <w:rPr>
                <w:rFonts w:ascii="宋体" w:hAnsi="宋体" w:eastAsia="宋体"/>
                <w:b/>
                <w:color w:val="auto"/>
                <w:sz w:val="22"/>
                <w:szCs w:val="22"/>
                <w:highlight w:val="none"/>
              </w:rPr>
              <w:t>非固定员工数（包括季节性人员、临时人员、分包商人员）</w:t>
            </w:r>
            <w:r>
              <w:rPr>
                <w:rFonts w:ascii="宋体" w:hAnsi="宋体" w:eastAsia="宋体"/>
                <w:b/>
                <w:color w:val="auto"/>
                <w:sz w:val="22"/>
                <w:szCs w:val="22"/>
                <w:highlight w:val="none"/>
                <w:u w:val="single"/>
              </w:rPr>
              <w:t xml:space="preserve">   </w:t>
            </w:r>
            <w:r>
              <w:rPr>
                <w:rFonts w:hint="eastAsia" w:ascii="宋体" w:hAnsi="宋体" w:eastAsia="宋体"/>
                <w:b/>
                <w:color w:val="auto"/>
                <w:sz w:val="22"/>
                <w:szCs w:val="22"/>
                <w:highlight w:val="none"/>
                <w:u w:val="single"/>
              </w:rPr>
              <w:t xml:space="preserve">  </w:t>
            </w:r>
            <w:r>
              <w:rPr>
                <w:rFonts w:ascii="宋体" w:hAnsi="宋体" w:eastAsia="宋体"/>
                <w:b/>
                <w:color w:val="auto"/>
                <w:sz w:val="22"/>
                <w:szCs w:val="22"/>
                <w:highlight w:val="none"/>
                <w:u w:val="single"/>
              </w:rPr>
              <w:t xml:space="preserve">   </w:t>
            </w:r>
            <w:r>
              <w:rPr>
                <w:rFonts w:ascii="宋体" w:hAnsi="宋体" w:eastAsia="宋体"/>
                <w:b/>
                <w:color w:val="auto"/>
                <w:sz w:val="22"/>
                <w:szCs w:val="22"/>
                <w:highlight w:val="none"/>
              </w:rPr>
              <w:t>人；</w:t>
            </w:r>
          </w:p>
          <w:p w14:paraId="38D02638">
            <w:pPr>
              <w:spacing w:before="120" w:after="160" w:line="360" w:lineRule="auto"/>
              <w:rPr>
                <w:rFonts w:ascii="宋体" w:hAnsi="宋体" w:eastAsia="宋体"/>
                <w:b/>
                <w:color w:val="auto"/>
                <w:sz w:val="22"/>
                <w:szCs w:val="22"/>
                <w:highlight w:val="none"/>
                <w:u w:val="single"/>
              </w:rPr>
            </w:pPr>
            <w:r>
              <w:rPr>
                <w:rFonts w:ascii="宋体" w:hAnsi="宋体" w:eastAsia="宋体"/>
                <w:b/>
                <w:color w:val="auto"/>
                <w:sz w:val="22"/>
                <w:szCs w:val="22"/>
                <w:highlight w:val="none"/>
              </w:rPr>
              <w:t xml:space="preserve">8、厂区面积 </w:t>
            </w:r>
            <w:r>
              <w:rPr>
                <w:rFonts w:ascii="宋体" w:hAnsi="宋体" w:eastAsia="宋体"/>
                <w:b/>
                <w:color w:val="auto"/>
                <w:sz w:val="22"/>
                <w:szCs w:val="22"/>
                <w:highlight w:val="none"/>
                <w:u w:val="single"/>
              </w:rPr>
              <w:t xml:space="preserve">                  </w:t>
            </w:r>
            <w:r>
              <w:rPr>
                <w:rFonts w:ascii="宋体" w:hAnsi="宋体" w:eastAsia="宋体"/>
                <w:b/>
                <w:color w:val="auto"/>
                <w:sz w:val="22"/>
                <w:szCs w:val="22"/>
                <w:highlight w:val="none"/>
              </w:rPr>
              <w:t xml:space="preserve">平方米,建筑面积 </w:t>
            </w:r>
            <w:r>
              <w:rPr>
                <w:rFonts w:ascii="宋体" w:hAnsi="宋体" w:eastAsia="宋体"/>
                <w:b/>
                <w:color w:val="auto"/>
                <w:sz w:val="22"/>
                <w:szCs w:val="22"/>
                <w:highlight w:val="none"/>
                <w:u w:val="single"/>
              </w:rPr>
              <w:t xml:space="preserve">           </w:t>
            </w:r>
            <w:r>
              <w:rPr>
                <w:rFonts w:ascii="宋体" w:hAnsi="宋体" w:eastAsia="宋体"/>
                <w:b/>
                <w:color w:val="auto"/>
                <w:sz w:val="22"/>
                <w:szCs w:val="22"/>
                <w:highlight w:val="none"/>
              </w:rPr>
              <w:t>平方米.</w:t>
            </w:r>
          </w:p>
          <w:p w14:paraId="32948AA3">
            <w:pPr>
              <w:spacing w:before="120" w:after="160" w:line="360" w:lineRule="auto"/>
              <w:rPr>
                <w:rFonts w:ascii="宋体" w:hAnsi="宋体" w:eastAsia="宋体"/>
                <w:b/>
                <w:color w:val="auto"/>
                <w:sz w:val="22"/>
                <w:szCs w:val="22"/>
                <w:highlight w:val="none"/>
                <w:u w:val="single"/>
              </w:rPr>
            </w:pPr>
            <w:r>
              <w:rPr>
                <w:rFonts w:ascii="宋体" w:hAnsi="宋体" w:eastAsia="宋体"/>
                <w:b/>
                <w:color w:val="auto"/>
                <w:sz w:val="22"/>
                <w:szCs w:val="22"/>
                <w:highlight w:val="none"/>
              </w:rPr>
              <w:t>9、组织是否被执法监管部门责令停业整顿或在全国企业信用信息公示系统中被列入“严重违法企业名单”</w:t>
            </w:r>
          </w:p>
          <w:p w14:paraId="177CA6F6">
            <w:pPr>
              <w:spacing w:before="120" w:after="160" w:line="360" w:lineRule="auto"/>
              <w:ind w:firstLine="221"/>
              <w:rPr>
                <w:rFonts w:ascii="宋体" w:hAnsi="宋体" w:eastAsia="宋体"/>
                <w:b/>
                <w:color w:val="auto"/>
                <w:sz w:val="22"/>
                <w:szCs w:val="22"/>
                <w:highlight w:val="none"/>
              </w:rPr>
            </w:pPr>
            <w:r>
              <w:rPr>
                <w:rFonts w:ascii="宋体" w:hAnsi="宋体" w:eastAsia="宋体"/>
                <w:b/>
                <w:color w:val="auto"/>
                <w:sz w:val="22"/>
                <w:szCs w:val="22"/>
                <w:highlight w:val="none"/>
              </w:rPr>
              <w:t>□是 （如勾选此项，请简述有关情况 ）：</w:t>
            </w:r>
            <w:r>
              <w:rPr>
                <w:rFonts w:hint="eastAsia" w:ascii="宋体" w:hAnsi="宋体" w:eastAsia="宋体"/>
                <w:b/>
                <w:color w:val="auto"/>
                <w:sz w:val="22"/>
                <w:szCs w:val="22"/>
                <w:highlight w:val="none"/>
                <w:lang w:val="en-US" w:eastAsia="zh-CN"/>
              </w:rPr>
              <w:t xml:space="preserve"> </w:t>
            </w:r>
            <w:r>
              <w:rPr>
                <w:rFonts w:hint="eastAsia" w:ascii="宋体" w:hAnsi="宋体" w:eastAsia="宋体"/>
                <w:b/>
                <w:color w:val="auto"/>
                <w:sz w:val="22"/>
                <w:szCs w:val="22"/>
                <w:highlight w:val="none"/>
                <w:u w:val="single"/>
                <w:lang w:val="en-US" w:eastAsia="zh-CN"/>
              </w:rPr>
              <w:t xml:space="preserve">             </w:t>
            </w:r>
            <w:r>
              <w:rPr>
                <w:rFonts w:hint="eastAsia" w:ascii="宋体" w:hAnsi="宋体" w:eastAsia="宋体"/>
                <w:b/>
                <w:color w:val="auto"/>
                <w:sz w:val="22"/>
                <w:szCs w:val="22"/>
                <w:highlight w:val="none"/>
                <w:lang w:val="en-US" w:eastAsia="zh-CN"/>
              </w:rPr>
              <w:t xml:space="preserve">   </w:t>
            </w:r>
            <w:r>
              <w:rPr>
                <w:rFonts w:hint="eastAsia" w:ascii="宋体" w:hAnsi="宋体" w:eastAsia="宋体"/>
                <w:b/>
                <w:color w:val="auto"/>
                <w:sz w:val="24"/>
                <w:szCs w:val="24"/>
                <w:highlight w:val="none"/>
              </w:rPr>
              <w:sym w:font="Wingdings" w:char="00FE"/>
            </w:r>
            <w:r>
              <w:rPr>
                <w:rFonts w:ascii="宋体" w:hAnsi="宋体" w:eastAsia="宋体"/>
                <w:b/>
                <w:color w:val="auto"/>
                <w:sz w:val="22"/>
                <w:szCs w:val="22"/>
                <w:highlight w:val="none"/>
              </w:rPr>
              <w:t>否</w:t>
            </w:r>
          </w:p>
          <w:p w14:paraId="1298D386">
            <w:pPr>
              <w:spacing w:before="120" w:after="160" w:line="360" w:lineRule="auto"/>
              <w:rPr>
                <w:rFonts w:ascii="宋体" w:hAnsi="宋体" w:eastAsia="宋体"/>
                <w:b/>
                <w:color w:val="auto"/>
                <w:sz w:val="22"/>
                <w:szCs w:val="22"/>
                <w:highlight w:val="none"/>
              </w:rPr>
            </w:pPr>
            <w:r>
              <w:rPr>
                <w:rFonts w:ascii="宋体" w:hAnsi="宋体" w:eastAsia="宋体"/>
                <w:b/>
                <w:color w:val="auto"/>
                <w:sz w:val="22"/>
                <w:szCs w:val="22"/>
                <w:highlight w:val="none"/>
              </w:rPr>
              <w:t>10、组织主要产品/服务名称和执行标准：</w:t>
            </w:r>
          </w:p>
          <w:tbl>
            <w:tblPr>
              <w:tblStyle w:val="25"/>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85"/>
              <w:gridCol w:w="6662"/>
            </w:tblGrid>
            <w:tr w14:paraId="3FA3D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3085" w:type="dxa"/>
                </w:tcPr>
                <w:p w14:paraId="522F44F4">
                  <w:pPr>
                    <w:spacing w:after="160" w:line="240" w:lineRule="exact"/>
                    <w:jc w:val="center"/>
                    <w:rPr>
                      <w:b/>
                      <w:color w:val="auto"/>
                      <w:sz w:val="22"/>
                      <w:szCs w:val="22"/>
                      <w:highlight w:val="none"/>
                    </w:rPr>
                  </w:pPr>
                </w:p>
                <w:p w14:paraId="3DD7A33F">
                  <w:pPr>
                    <w:spacing w:after="160" w:line="240" w:lineRule="exact"/>
                    <w:jc w:val="center"/>
                    <w:rPr>
                      <w:b/>
                      <w:color w:val="auto"/>
                      <w:sz w:val="22"/>
                      <w:szCs w:val="22"/>
                      <w:highlight w:val="none"/>
                    </w:rPr>
                  </w:pPr>
                  <w:r>
                    <w:rPr>
                      <w:b/>
                      <w:color w:val="auto"/>
                      <w:sz w:val="22"/>
                      <w:szCs w:val="22"/>
                      <w:highlight w:val="none"/>
                    </w:rPr>
                    <w:t>产品/服务名称</w:t>
                  </w:r>
                </w:p>
                <w:p w14:paraId="4AFD0073">
                  <w:pPr>
                    <w:spacing w:after="160" w:line="240" w:lineRule="exact"/>
                    <w:jc w:val="center"/>
                    <w:rPr>
                      <w:b/>
                      <w:color w:val="auto"/>
                      <w:sz w:val="22"/>
                      <w:szCs w:val="22"/>
                      <w:highlight w:val="none"/>
                    </w:rPr>
                  </w:pPr>
                </w:p>
              </w:tc>
              <w:tc>
                <w:tcPr>
                  <w:tcW w:w="6662" w:type="dxa"/>
                </w:tcPr>
                <w:p w14:paraId="631EB0B4">
                  <w:pPr>
                    <w:spacing w:after="160" w:line="240" w:lineRule="exact"/>
                    <w:jc w:val="center"/>
                    <w:rPr>
                      <w:b/>
                      <w:color w:val="auto"/>
                      <w:sz w:val="22"/>
                      <w:szCs w:val="22"/>
                      <w:highlight w:val="none"/>
                    </w:rPr>
                  </w:pPr>
                </w:p>
                <w:p w14:paraId="5DFE2D27">
                  <w:pPr>
                    <w:spacing w:after="160" w:line="240" w:lineRule="exact"/>
                    <w:jc w:val="center"/>
                    <w:rPr>
                      <w:b/>
                      <w:color w:val="auto"/>
                      <w:sz w:val="22"/>
                      <w:szCs w:val="22"/>
                      <w:highlight w:val="none"/>
                    </w:rPr>
                  </w:pPr>
                  <w:r>
                    <w:rPr>
                      <w:b/>
                      <w:color w:val="auto"/>
                      <w:sz w:val="22"/>
                      <w:szCs w:val="22"/>
                      <w:highlight w:val="none"/>
                    </w:rPr>
                    <w:t>执行标准（国标/行标/企标/客户标准）</w:t>
                  </w:r>
                  <w:r>
                    <w:rPr>
                      <w:b/>
                      <w:color w:val="auto"/>
                      <w:sz w:val="18"/>
                      <w:szCs w:val="18"/>
                      <w:highlight w:val="none"/>
                    </w:rPr>
                    <w:t>：</w:t>
                  </w:r>
                </w:p>
                <w:p w14:paraId="47B46087">
                  <w:pPr>
                    <w:spacing w:after="160" w:line="240" w:lineRule="exact"/>
                    <w:jc w:val="center"/>
                    <w:rPr>
                      <w:b/>
                      <w:color w:val="auto"/>
                      <w:sz w:val="22"/>
                      <w:szCs w:val="22"/>
                      <w:highlight w:val="none"/>
                    </w:rPr>
                  </w:pPr>
                </w:p>
              </w:tc>
            </w:tr>
            <w:tr w14:paraId="474A9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085" w:type="dxa"/>
                  <w:vAlign w:val="center"/>
                </w:tcPr>
                <w:p w14:paraId="3D8D939A">
                  <w:pPr>
                    <w:spacing w:after="160" w:line="240" w:lineRule="exact"/>
                    <w:jc w:val="center"/>
                    <w:rPr>
                      <w:b/>
                      <w:color w:val="auto"/>
                      <w:sz w:val="22"/>
                      <w:szCs w:val="22"/>
                      <w:highlight w:val="none"/>
                    </w:rPr>
                  </w:pPr>
                </w:p>
              </w:tc>
              <w:tc>
                <w:tcPr>
                  <w:tcW w:w="6662" w:type="dxa"/>
                  <w:vAlign w:val="center"/>
                </w:tcPr>
                <w:p w14:paraId="0E2065FE">
                  <w:pPr>
                    <w:spacing w:after="160" w:line="240" w:lineRule="exact"/>
                    <w:jc w:val="center"/>
                    <w:rPr>
                      <w:b/>
                      <w:color w:val="auto"/>
                      <w:sz w:val="22"/>
                      <w:szCs w:val="22"/>
                      <w:highlight w:val="none"/>
                    </w:rPr>
                  </w:pPr>
                </w:p>
              </w:tc>
            </w:tr>
            <w:tr w14:paraId="18E40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085" w:type="dxa"/>
                  <w:vAlign w:val="center"/>
                </w:tcPr>
                <w:p w14:paraId="2F4A3313">
                  <w:pPr>
                    <w:spacing w:after="160" w:line="240" w:lineRule="exact"/>
                    <w:jc w:val="center"/>
                    <w:rPr>
                      <w:b/>
                      <w:color w:val="auto"/>
                      <w:sz w:val="22"/>
                      <w:szCs w:val="22"/>
                      <w:highlight w:val="none"/>
                    </w:rPr>
                  </w:pPr>
                </w:p>
              </w:tc>
              <w:tc>
                <w:tcPr>
                  <w:tcW w:w="6662" w:type="dxa"/>
                  <w:vAlign w:val="center"/>
                </w:tcPr>
                <w:p w14:paraId="1ECE2081">
                  <w:pPr>
                    <w:spacing w:after="160" w:line="240" w:lineRule="exact"/>
                    <w:jc w:val="center"/>
                    <w:rPr>
                      <w:b/>
                      <w:color w:val="auto"/>
                      <w:sz w:val="22"/>
                      <w:szCs w:val="22"/>
                      <w:highlight w:val="none"/>
                    </w:rPr>
                  </w:pPr>
                </w:p>
              </w:tc>
            </w:tr>
          </w:tbl>
          <w:p w14:paraId="37009EED">
            <w:pPr>
              <w:spacing w:before="120" w:after="160" w:line="360" w:lineRule="auto"/>
              <w:rPr>
                <w:rFonts w:ascii="宋体" w:hAnsi="宋体" w:eastAsia="宋体"/>
                <w:b/>
                <w:color w:val="auto"/>
                <w:sz w:val="22"/>
                <w:szCs w:val="22"/>
                <w:highlight w:val="none"/>
                <w:u w:val="single"/>
              </w:rPr>
            </w:pPr>
            <w:r>
              <w:rPr>
                <w:rFonts w:ascii="宋体" w:hAnsi="宋体" w:eastAsia="宋体"/>
                <w:b/>
                <w:color w:val="auto"/>
                <w:sz w:val="22"/>
                <w:szCs w:val="22"/>
                <w:highlight w:val="none"/>
              </w:rPr>
              <w:t>11、申请组织采用的所有影响符合性的外包过程、产品和服务的信息：</w:t>
            </w:r>
            <w:r>
              <w:rPr>
                <w:rFonts w:ascii="宋体" w:hAnsi="宋体" w:eastAsia="宋体"/>
                <w:b/>
                <w:color w:val="auto"/>
                <w:sz w:val="22"/>
                <w:szCs w:val="22"/>
                <w:highlight w:val="none"/>
                <w:u w:val="single"/>
              </w:rPr>
              <w:t xml:space="preserve">                 </w:t>
            </w:r>
          </w:p>
          <w:p w14:paraId="7AC89967">
            <w:pPr>
              <w:spacing w:before="120" w:after="160" w:line="360" w:lineRule="auto"/>
              <w:rPr>
                <w:rFonts w:ascii="宋体" w:hAnsi="宋体" w:eastAsia="宋体"/>
                <w:b/>
                <w:color w:val="auto"/>
                <w:sz w:val="22"/>
                <w:szCs w:val="22"/>
                <w:highlight w:val="none"/>
                <w:u w:val="single"/>
              </w:rPr>
            </w:pPr>
            <w:r>
              <w:rPr>
                <w:rFonts w:ascii="宋体" w:hAnsi="宋体" w:eastAsia="宋体"/>
                <w:b/>
                <w:color w:val="auto"/>
                <w:sz w:val="22"/>
                <w:szCs w:val="22"/>
                <w:highlight w:val="none"/>
              </w:rPr>
              <w:t>12、可能造成重大的质量/环境/安全事故的活动、</w:t>
            </w:r>
            <w:r>
              <w:rPr>
                <w:rFonts w:ascii="宋体" w:hAnsi="宋体" w:eastAsia="宋体"/>
                <w:b/>
                <w:color w:val="auto"/>
                <w:sz w:val="24"/>
                <w:szCs w:val="24"/>
                <w:highlight w:val="none"/>
              </w:rPr>
              <w:t>产</w:t>
            </w:r>
            <w:r>
              <w:rPr>
                <w:rFonts w:ascii="宋体" w:hAnsi="宋体" w:eastAsia="宋体"/>
                <w:b/>
                <w:color w:val="auto"/>
                <w:sz w:val="22"/>
                <w:szCs w:val="22"/>
                <w:highlight w:val="none"/>
              </w:rPr>
              <w:t>品或服务：</w:t>
            </w:r>
            <w:r>
              <w:rPr>
                <w:rFonts w:ascii="宋体" w:hAnsi="宋体" w:eastAsia="宋体"/>
                <w:b/>
                <w:color w:val="auto"/>
                <w:sz w:val="22"/>
                <w:szCs w:val="22"/>
                <w:highlight w:val="none"/>
                <w:u w:val="single"/>
              </w:rPr>
              <w:t xml:space="preserve">                       </w:t>
            </w:r>
          </w:p>
          <w:p w14:paraId="3F69A74A">
            <w:pPr>
              <w:spacing w:before="120" w:after="160" w:line="360" w:lineRule="auto"/>
              <w:rPr>
                <w:rFonts w:ascii="宋体" w:hAnsi="宋体" w:eastAsia="宋体"/>
                <w:b/>
                <w:color w:val="auto"/>
                <w:sz w:val="22"/>
                <w:szCs w:val="22"/>
                <w:highlight w:val="none"/>
                <w:u w:val="single"/>
              </w:rPr>
            </w:pPr>
            <w:r>
              <w:rPr>
                <w:rFonts w:ascii="宋体" w:hAnsi="宋体" w:eastAsia="宋体"/>
                <w:b/>
                <w:color w:val="auto"/>
                <w:sz w:val="22"/>
                <w:szCs w:val="22"/>
                <w:highlight w:val="none"/>
              </w:rPr>
              <w:t>13、排放的主要污染物（浓度和总量）排放方式（排放地点和去向）：</w:t>
            </w:r>
            <w:r>
              <w:rPr>
                <w:rFonts w:ascii="宋体" w:hAnsi="宋体" w:eastAsia="宋体"/>
                <w:b/>
                <w:color w:val="auto"/>
                <w:sz w:val="22"/>
                <w:szCs w:val="22"/>
                <w:highlight w:val="none"/>
                <w:u w:val="single"/>
              </w:rPr>
              <w:t xml:space="preserve">                  </w:t>
            </w:r>
          </w:p>
          <w:p w14:paraId="2277AA12">
            <w:pPr>
              <w:spacing w:before="120" w:after="160" w:line="360" w:lineRule="auto"/>
              <w:rPr>
                <w:rFonts w:ascii="宋体" w:hAnsi="宋体" w:eastAsia="宋体"/>
                <w:b/>
                <w:color w:val="auto"/>
                <w:sz w:val="22"/>
                <w:szCs w:val="22"/>
                <w:highlight w:val="none"/>
              </w:rPr>
            </w:pPr>
            <w:r>
              <w:rPr>
                <w:rFonts w:ascii="宋体" w:hAnsi="宋体" w:eastAsia="宋体"/>
                <w:b/>
                <w:color w:val="auto"/>
                <w:sz w:val="22"/>
                <w:szCs w:val="22"/>
                <w:highlight w:val="none"/>
              </w:rPr>
              <w:t>14、有无特殊危险区域或限制审核的要求等</w:t>
            </w:r>
          </w:p>
          <w:p w14:paraId="458D5196">
            <w:pPr>
              <w:spacing w:before="120" w:after="160" w:line="360" w:lineRule="auto"/>
              <w:rPr>
                <w:rFonts w:ascii="宋体" w:hAnsi="宋体" w:eastAsia="宋体"/>
                <w:b/>
                <w:color w:val="auto"/>
                <w:sz w:val="22"/>
                <w:szCs w:val="22"/>
                <w:highlight w:val="none"/>
                <w:u w:val="single"/>
              </w:rPr>
            </w:pPr>
            <w:r>
              <w:rPr>
                <w:rFonts w:ascii="宋体" w:hAnsi="宋体" w:eastAsia="宋体"/>
                <w:b/>
                <w:color w:val="auto"/>
                <w:sz w:val="22"/>
                <w:szCs w:val="22"/>
                <w:highlight w:val="none"/>
                <w:u w:val="single"/>
              </w:rPr>
              <w:t xml:space="preserve">    </w:t>
            </w:r>
            <w:r>
              <w:rPr>
                <w:rFonts w:hint="eastAsia" w:ascii="宋体" w:hAnsi="宋体" w:eastAsia="宋体"/>
                <w:b/>
                <w:color w:val="auto"/>
                <w:sz w:val="22"/>
                <w:szCs w:val="22"/>
                <w:highlight w:val="none"/>
                <w:u w:val="single"/>
              </w:rPr>
              <w:t>无</w:t>
            </w:r>
            <w:r>
              <w:rPr>
                <w:rFonts w:ascii="宋体" w:hAnsi="宋体" w:eastAsia="宋体"/>
                <w:b/>
                <w:color w:val="auto"/>
                <w:sz w:val="22"/>
                <w:szCs w:val="22"/>
                <w:highlight w:val="none"/>
                <w:u w:val="single"/>
              </w:rPr>
              <w:t xml:space="preserve">                                                                           </w:t>
            </w:r>
          </w:p>
          <w:p w14:paraId="033F25C9">
            <w:pPr>
              <w:spacing w:before="120" w:after="160" w:line="360" w:lineRule="auto"/>
              <w:rPr>
                <w:rFonts w:ascii="宋体" w:hAnsi="宋体" w:eastAsia="宋体"/>
                <w:b/>
                <w:color w:val="auto"/>
                <w:sz w:val="22"/>
                <w:szCs w:val="22"/>
                <w:highlight w:val="none"/>
              </w:rPr>
            </w:pPr>
            <w:r>
              <w:rPr>
                <w:rFonts w:ascii="宋体" w:hAnsi="宋体" w:eastAsia="宋体"/>
                <w:b/>
                <w:color w:val="auto"/>
                <w:sz w:val="22"/>
                <w:szCs w:val="22"/>
                <w:highlight w:val="none"/>
              </w:rPr>
              <w:t>15、过去两年中千人重伤率及千人死亡率等情况：</w:t>
            </w:r>
          </w:p>
          <w:p w14:paraId="7AEA49A3">
            <w:pPr>
              <w:spacing w:before="120" w:after="160" w:line="360" w:lineRule="auto"/>
              <w:rPr>
                <w:rFonts w:ascii="宋体" w:hAnsi="宋体" w:eastAsia="宋体"/>
                <w:b/>
                <w:color w:val="auto"/>
                <w:sz w:val="22"/>
                <w:szCs w:val="22"/>
                <w:highlight w:val="none"/>
                <w:u w:val="single"/>
              </w:rPr>
            </w:pPr>
            <w:r>
              <w:rPr>
                <w:rFonts w:ascii="宋体" w:hAnsi="宋体" w:eastAsia="宋体"/>
                <w:b/>
                <w:color w:val="auto"/>
                <w:sz w:val="22"/>
                <w:szCs w:val="22"/>
                <w:highlight w:val="none"/>
                <w:u w:val="single"/>
              </w:rPr>
              <w:t xml:space="preserve">     </w:t>
            </w:r>
            <w:r>
              <w:rPr>
                <w:rFonts w:hint="eastAsia" w:ascii="宋体" w:hAnsi="宋体" w:eastAsia="宋体"/>
                <w:b/>
                <w:color w:val="auto"/>
                <w:sz w:val="22"/>
                <w:szCs w:val="22"/>
                <w:highlight w:val="none"/>
                <w:u w:val="single"/>
              </w:rPr>
              <w:t>无</w:t>
            </w:r>
            <w:r>
              <w:rPr>
                <w:rFonts w:ascii="宋体" w:hAnsi="宋体" w:eastAsia="宋体"/>
                <w:b/>
                <w:color w:val="auto"/>
                <w:sz w:val="22"/>
                <w:szCs w:val="22"/>
                <w:highlight w:val="none"/>
                <w:u w:val="single"/>
              </w:rPr>
              <w:t xml:space="preserve">                                                                          </w:t>
            </w:r>
          </w:p>
          <w:p w14:paraId="7C7FA5B5">
            <w:pPr>
              <w:spacing w:before="120" w:after="160" w:line="360" w:lineRule="auto"/>
              <w:rPr>
                <w:rFonts w:ascii="宋体" w:hAnsi="宋体" w:eastAsia="宋体"/>
                <w:b/>
                <w:color w:val="auto"/>
                <w:sz w:val="22"/>
                <w:szCs w:val="22"/>
                <w:highlight w:val="none"/>
              </w:rPr>
            </w:pPr>
            <w:r>
              <w:rPr>
                <w:rFonts w:ascii="宋体" w:hAnsi="宋体" w:eastAsia="宋体"/>
                <w:b/>
                <w:color w:val="auto"/>
                <w:sz w:val="22"/>
                <w:szCs w:val="22"/>
                <w:highlight w:val="none"/>
              </w:rPr>
              <w:t>16、删减（不适用）条款（适用质量管理体系）说明：</w:t>
            </w:r>
          </w:p>
          <w:p w14:paraId="492AB2A9">
            <w:pPr>
              <w:spacing w:before="120" w:after="160" w:line="360" w:lineRule="auto"/>
              <w:rPr>
                <w:rFonts w:ascii="宋体" w:hAnsi="宋体" w:eastAsia="宋体"/>
                <w:b/>
                <w:color w:val="auto"/>
                <w:sz w:val="22"/>
                <w:szCs w:val="22"/>
                <w:highlight w:val="none"/>
                <w:u w:val="single"/>
              </w:rPr>
            </w:pPr>
            <w:r>
              <w:rPr>
                <w:rFonts w:ascii="宋体" w:hAnsi="宋体" w:eastAsia="宋体"/>
                <w:b/>
                <w:color w:val="auto"/>
                <w:sz w:val="22"/>
                <w:szCs w:val="22"/>
                <w:highlight w:val="none"/>
                <w:u w:val="single"/>
              </w:rPr>
              <w:t xml:space="preserve">                                                                               </w:t>
            </w:r>
          </w:p>
          <w:p w14:paraId="2883CF9A">
            <w:pPr>
              <w:spacing w:before="120" w:after="160" w:line="360" w:lineRule="auto"/>
              <w:rPr>
                <w:rFonts w:ascii="宋体" w:hAnsi="宋体" w:eastAsia="宋体"/>
                <w:b/>
                <w:color w:val="auto"/>
                <w:sz w:val="22"/>
                <w:szCs w:val="22"/>
                <w:highlight w:val="none"/>
              </w:rPr>
            </w:pPr>
            <w:r>
              <w:rPr>
                <w:rFonts w:hint="eastAsia" w:ascii="宋体" w:hAnsi="宋体" w:eastAsia="宋体"/>
                <w:b/>
                <w:color w:val="auto"/>
                <w:sz w:val="22"/>
                <w:szCs w:val="22"/>
                <w:highlight w:val="none"/>
              </w:rPr>
              <w:t>1</w:t>
            </w:r>
            <w:r>
              <w:rPr>
                <w:rFonts w:ascii="宋体" w:hAnsi="宋体" w:eastAsia="宋体"/>
                <w:b/>
                <w:color w:val="auto"/>
                <w:sz w:val="22"/>
                <w:szCs w:val="22"/>
                <w:highlight w:val="none"/>
              </w:rPr>
              <w:t>7</w:t>
            </w:r>
            <w:r>
              <w:rPr>
                <w:rFonts w:hint="eastAsia" w:ascii="宋体" w:hAnsi="宋体" w:eastAsia="宋体"/>
                <w:b/>
                <w:color w:val="auto"/>
                <w:sz w:val="22"/>
                <w:szCs w:val="22"/>
                <w:highlight w:val="none"/>
              </w:rPr>
              <w:t>、组织近</w:t>
            </w:r>
            <w:r>
              <w:rPr>
                <w:rFonts w:ascii="宋体" w:hAnsi="宋体" w:eastAsia="宋体"/>
                <w:b/>
                <w:color w:val="auto"/>
                <w:sz w:val="22"/>
                <w:szCs w:val="22"/>
                <w:highlight w:val="none"/>
              </w:rPr>
              <w:t xml:space="preserve"> 1 </w:t>
            </w:r>
            <w:r>
              <w:rPr>
                <w:rFonts w:hint="eastAsia" w:ascii="宋体" w:hAnsi="宋体" w:eastAsia="宋体"/>
                <w:b/>
                <w:color w:val="auto"/>
                <w:sz w:val="22"/>
                <w:szCs w:val="22"/>
                <w:highlight w:val="none"/>
              </w:rPr>
              <w:t>年内涉及经营能源大约使用情况：总用电量约：</w:t>
            </w:r>
            <w:r>
              <w:rPr>
                <w:rFonts w:ascii="宋体" w:hAnsi="宋体" w:eastAsia="宋体"/>
                <w:b/>
                <w:color w:val="auto"/>
                <w:sz w:val="22"/>
                <w:szCs w:val="22"/>
                <w:highlight w:val="none"/>
                <w:u w:val="single"/>
              </w:rPr>
              <w:t xml:space="preserve">       </w:t>
            </w:r>
            <w:r>
              <w:rPr>
                <w:rFonts w:ascii="宋体" w:hAnsi="宋体" w:eastAsia="宋体"/>
                <w:b/>
                <w:color w:val="auto"/>
                <w:sz w:val="22"/>
                <w:szCs w:val="22"/>
                <w:highlight w:val="none"/>
              </w:rPr>
              <w:t>kWh</w:t>
            </w:r>
            <w:r>
              <w:rPr>
                <w:rFonts w:hint="eastAsia" w:ascii="宋体" w:hAnsi="宋体" w:eastAsia="宋体"/>
                <w:b/>
                <w:color w:val="auto"/>
                <w:sz w:val="22"/>
                <w:szCs w:val="22"/>
                <w:highlight w:val="none"/>
              </w:rPr>
              <w:t>。是否有其他能源使用（如石</w:t>
            </w:r>
          </w:p>
          <w:p w14:paraId="316699AE">
            <w:pPr>
              <w:spacing w:before="120" w:after="160" w:line="360" w:lineRule="auto"/>
              <w:rPr>
                <w:rFonts w:ascii="宋体" w:hAnsi="宋体" w:eastAsia="宋体"/>
                <w:b/>
                <w:color w:val="auto"/>
                <w:sz w:val="22"/>
                <w:szCs w:val="22"/>
                <w:highlight w:val="none"/>
              </w:rPr>
            </w:pPr>
            <w:r>
              <w:rPr>
                <w:rFonts w:hint="eastAsia" w:ascii="宋体" w:hAnsi="宋体" w:eastAsia="宋体"/>
                <w:b/>
                <w:color w:val="auto"/>
                <w:sz w:val="22"/>
                <w:szCs w:val="22"/>
                <w:highlight w:val="none"/>
              </w:rPr>
              <w:t>油品类、天然气、煤碳、热力、蒸汽等）：□无，□有，请大致按其计量单位（如吨、升、立方米等）</w:t>
            </w:r>
          </w:p>
          <w:p w14:paraId="59360176">
            <w:pPr>
              <w:spacing w:before="120" w:after="160" w:line="360" w:lineRule="auto"/>
              <w:rPr>
                <w:rFonts w:ascii="宋体" w:hAnsi="宋体" w:eastAsia="宋体"/>
                <w:b/>
                <w:color w:val="auto"/>
                <w:sz w:val="22"/>
                <w:szCs w:val="22"/>
                <w:highlight w:val="none"/>
              </w:rPr>
            </w:pPr>
            <w:r>
              <w:rPr>
                <w:rFonts w:hint="eastAsia" w:ascii="宋体" w:hAnsi="宋体" w:eastAsia="宋体"/>
                <w:b/>
                <w:color w:val="auto"/>
                <w:sz w:val="22"/>
                <w:szCs w:val="22"/>
                <w:highlight w:val="none"/>
              </w:rPr>
              <w:t>描述用量：</w:t>
            </w:r>
          </w:p>
          <w:p w14:paraId="6636E125">
            <w:pPr>
              <w:spacing w:before="120" w:after="160" w:line="360" w:lineRule="auto"/>
              <w:rPr>
                <w:rFonts w:ascii="宋体" w:hAnsi="宋体" w:eastAsia="宋体"/>
                <w:b/>
                <w:color w:val="auto"/>
                <w:sz w:val="22"/>
                <w:szCs w:val="22"/>
                <w:highlight w:val="none"/>
                <w:u w:val="single"/>
              </w:rPr>
            </w:pPr>
            <w:r>
              <w:rPr>
                <w:rFonts w:hint="eastAsia" w:ascii="宋体" w:hAnsi="宋体" w:eastAsia="宋体"/>
                <w:b/>
                <w:color w:val="auto"/>
                <w:sz w:val="22"/>
                <w:szCs w:val="22"/>
                <w:highlight w:val="none"/>
                <w:u w:val="single"/>
              </w:rPr>
              <w:t xml:space="preserve"> </w:t>
            </w:r>
            <w:r>
              <w:rPr>
                <w:rFonts w:ascii="宋体" w:hAnsi="宋体" w:eastAsia="宋体"/>
                <w:b/>
                <w:color w:val="auto"/>
                <w:sz w:val="22"/>
                <w:szCs w:val="22"/>
                <w:highlight w:val="none"/>
                <w:u w:val="single"/>
              </w:rPr>
              <w:t xml:space="preserve">                                                                                       </w:t>
            </w:r>
          </w:p>
          <w:p w14:paraId="2652D2CD">
            <w:pPr>
              <w:spacing w:before="120" w:after="160" w:line="360" w:lineRule="auto"/>
              <w:rPr>
                <w:rFonts w:hint="default" w:ascii="宋体" w:hAnsi="宋体" w:eastAsia="宋体"/>
                <w:b/>
                <w:color w:val="auto"/>
                <w:sz w:val="22"/>
                <w:szCs w:val="22"/>
                <w:highlight w:val="none"/>
                <w:u w:val="single"/>
                <w:lang w:val="en-US" w:eastAsia="zh-CN"/>
              </w:rPr>
            </w:pPr>
            <w:r>
              <w:rPr>
                <w:rFonts w:hint="eastAsia" w:ascii="宋体" w:hAnsi="宋体" w:eastAsia="宋体"/>
                <w:b/>
                <w:color w:val="auto"/>
                <w:sz w:val="22"/>
                <w:szCs w:val="22"/>
                <w:highlight w:val="none"/>
                <w:u w:val="none"/>
                <w:lang w:val="en-US" w:eastAsia="zh-CN"/>
              </w:rPr>
              <w:t>18、</w:t>
            </w:r>
            <w:r>
              <w:rPr>
                <w:rFonts w:hint="eastAsia" w:ascii="宋体" w:hAnsi="宋体" w:cs="黑体"/>
                <w:b/>
                <w:bCs/>
                <w:kern w:val="0"/>
                <w:sz w:val="22"/>
                <w:szCs w:val="22"/>
                <w:highlight w:val="none"/>
              </w:rPr>
              <w:t>是否有外包过程</w:t>
            </w:r>
            <w:r>
              <w:rPr>
                <w:rFonts w:hint="eastAsia" w:ascii="宋体" w:hAnsi="宋体" w:cs="黑体"/>
                <w:b/>
                <w:bCs/>
                <w:kern w:val="0"/>
                <w:sz w:val="22"/>
                <w:szCs w:val="22"/>
                <w:highlight w:val="none"/>
                <w:lang w:val="en-US" w:eastAsia="zh-CN"/>
              </w:rPr>
              <w:t xml:space="preserve"> </w:t>
            </w:r>
            <w:r>
              <w:rPr>
                <w:rFonts w:hint="eastAsia" w:ascii="宋体" w:hAnsi="宋体"/>
                <w:b/>
                <w:bCs/>
                <w:color w:val="000000"/>
                <w:sz w:val="22"/>
                <w:szCs w:val="22"/>
                <w:highlight w:val="none"/>
              </w:rPr>
              <w:sym w:font="Wingdings 2" w:char="00A3"/>
            </w:r>
            <w:r>
              <w:rPr>
                <w:rFonts w:hint="eastAsia" w:ascii="宋体" w:hAnsi="宋体"/>
                <w:b/>
                <w:bCs/>
                <w:color w:val="000000"/>
                <w:sz w:val="22"/>
                <w:szCs w:val="22"/>
                <w:highlight w:val="none"/>
              </w:rPr>
              <w:t>无；</w:t>
            </w:r>
            <w:r>
              <w:rPr>
                <w:rFonts w:hint="eastAsia" w:ascii="宋体" w:hAnsi="宋体"/>
                <w:b/>
                <w:bCs/>
                <w:color w:val="000000"/>
                <w:sz w:val="22"/>
                <w:szCs w:val="22"/>
                <w:highlight w:val="none"/>
              </w:rPr>
              <w:sym w:font="Wingdings 2" w:char="00A3"/>
            </w:r>
            <w:r>
              <w:rPr>
                <w:rFonts w:hint="eastAsia" w:ascii="宋体" w:hAnsi="宋体"/>
                <w:b/>
                <w:bCs/>
                <w:color w:val="000000"/>
                <w:sz w:val="22"/>
                <w:szCs w:val="22"/>
                <w:highlight w:val="none"/>
              </w:rPr>
              <w:t>有，外包过程为：</w:t>
            </w:r>
            <w:r>
              <w:rPr>
                <w:rFonts w:hint="eastAsia" w:ascii="宋体" w:hAnsi="宋体"/>
                <w:b/>
                <w:bCs/>
                <w:color w:val="000000"/>
                <w:sz w:val="22"/>
                <w:szCs w:val="22"/>
                <w:highlight w:val="none"/>
                <w:u w:val="single"/>
                <w:lang w:val="en-US" w:eastAsia="zh-CN"/>
              </w:rPr>
              <w:t xml:space="preserve"> </w:t>
            </w:r>
            <w:r>
              <w:rPr>
                <w:rFonts w:hint="eastAsia" w:ascii="宋体" w:hAnsi="宋体"/>
                <w:color w:val="000000"/>
                <w:sz w:val="22"/>
                <w:szCs w:val="22"/>
                <w:highlight w:val="none"/>
                <w:u w:val="single"/>
                <w:lang w:val="en-US" w:eastAsia="zh-CN"/>
              </w:rPr>
              <w:t xml:space="preserve">                </w:t>
            </w:r>
          </w:p>
        </w:tc>
      </w:tr>
      <w:tr w14:paraId="6E3D4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85" w:hRule="atLeast"/>
          <w:jc w:val="center"/>
        </w:trPr>
        <w:tc>
          <w:tcPr>
            <w:tcW w:w="10540" w:type="dxa"/>
            <w:vAlign w:val="center"/>
          </w:tcPr>
          <w:p w14:paraId="721B77BD">
            <w:pPr>
              <w:spacing w:before="120" w:after="160" w:line="360" w:lineRule="auto"/>
              <w:rPr>
                <w:rFonts w:ascii="宋体" w:hAnsi="宋体" w:eastAsia="宋体"/>
                <w:b/>
                <w:color w:val="auto"/>
                <w:sz w:val="22"/>
                <w:szCs w:val="22"/>
                <w:highlight w:val="none"/>
              </w:rPr>
            </w:pPr>
            <w:r>
              <w:rPr>
                <w:rFonts w:ascii="宋体" w:hAnsi="宋体" w:eastAsia="宋体"/>
                <w:b/>
                <w:color w:val="auto"/>
                <w:sz w:val="22"/>
                <w:szCs w:val="22"/>
                <w:highlight w:val="none"/>
              </w:rPr>
              <w:t>我方自愿向</w:t>
            </w:r>
            <w:r>
              <w:rPr>
                <w:rFonts w:hint="eastAsia" w:ascii="宋体" w:hAnsi="宋体" w:eastAsia="宋体"/>
                <w:b/>
                <w:color w:val="auto"/>
                <w:sz w:val="22"/>
                <w:szCs w:val="22"/>
                <w:highlight w:val="none"/>
              </w:rPr>
              <w:t>远卓</w:t>
            </w:r>
            <w:r>
              <w:rPr>
                <w:rFonts w:ascii="宋体" w:hAnsi="宋体" w:eastAsia="宋体"/>
                <w:b/>
                <w:color w:val="auto"/>
                <w:sz w:val="22"/>
                <w:szCs w:val="22"/>
                <w:highlight w:val="none"/>
              </w:rPr>
              <w:t>检验认证有限公司申请管理体系认证，并作如下保证： </w:t>
            </w:r>
          </w:p>
          <w:p w14:paraId="57555071">
            <w:pPr>
              <w:numPr>
                <w:ilvl w:val="0"/>
                <w:numId w:val="4"/>
              </w:numPr>
              <w:spacing w:before="120" w:after="160" w:line="360" w:lineRule="auto"/>
              <w:ind w:firstLine="420"/>
              <w:rPr>
                <w:rFonts w:ascii="宋体" w:hAnsi="宋体" w:eastAsia="宋体"/>
                <w:b/>
                <w:color w:val="auto"/>
                <w:sz w:val="22"/>
                <w:szCs w:val="22"/>
                <w:highlight w:val="none"/>
              </w:rPr>
            </w:pPr>
            <w:r>
              <w:rPr>
                <w:rFonts w:ascii="宋体" w:hAnsi="宋体" w:eastAsia="宋体"/>
                <w:b/>
                <w:color w:val="auto"/>
                <w:sz w:val="22"/>
                <w:szCs w:val="22"/>
                <w:highlight w:val="none"/>
              </w:rPr>
              <w:t>申请管理体系认证所涉及的产品/服务及活动符合国家和地方法律、法规及规章制度；</w:t>
            </w:r>
          </w:p>
          <w:p w14:paraId="0ACA8357">
            <w:pPr>
              <w:numPr>
                <w:ilvl w:val="0"/>
                <w:numId w:val="4"/>
              </w:numPr>
              <w:spacing w:before="120" w:after="160" w:line="360" w:lineRule="auto"/>
              <w:ind w:firstLine="420"/>
              <w:rPr>
                <w:rFonts w:ascii="宋体" w:hAnsi="宋体" w:eastAsia="宋体"/>
                <w:b/>
                <w:color w:val="auto"/>
                <w:sz w:val="22"/>
                <w:szCs w:val="22"/>
                <w:highlight w:val="none"/>
              </w:rPr>
            </w:pPr>
            <w:r>
              <w:rPr>
                <w:rFonts w:ascii="宋体" w:hAnsi="宋体" w:eastAsia="宋体"/>
                <w:b/>
                <w:color w:val="auto"/>
                <w:sz w:val="22"/>
                <w:szCs w:val="22"/>
                <w:highlight w:val="none"/>
              </w:rPr>
              <w:t>遵守贵司关于管理体系认证注册的有关规定； </w:t>
            </w:r>
          </w:p>
          <w:p w14:paraId="7040F176">
            <w:pPr>
              <w:numPr>
                <w:ilvl w:val="0"/>
                <w:numId w:val="4"/>
              </w:numPr>
              <w:spacing w:before="120" w:after="160" w:line="360" w:lineRule="auto"/>
              <w:ind w:firstLine="420"/>
              <w:rPr>
                <w:rFonts w:ascii="宋体" w:hAnsi="宋体" w:eastAsia="宋体"/>
                <w:b/>
                <w:color w:val="auto"/>
                <w:sz w:val="22"/>
                <w:szCs w:val="22"/>
                <w:highlight w:val="none"/>
              </w:rPr>
            </w:pPr>
            <w:r>
              <w:rPr>
                <w:rFonts w:ascii="宋体" w:hAnsi="宋体" w:eastAsia="宋体"/>
                <w:b/>
                <w:color w:val="auto"/>
                <w:sz w:val="22"/>
                <w:szCs w:val="22"/>
                <w:highlight w:val="none"/>
              </w:rPr>
              <w:t>按规定向贵司缴纳认证活动所需各项费用； </w:t>
            </w:r>
          </w:p>
          <w:p w14:paraId="7650BA27">
            <w:pPr>
              <w:numPr>
                <w:ilvl w:val="0"/>
                <w:numId w:val="4"/>
              </w:numPr>
              <w:spacing w:before="120" w:after="160" w:line="360" w:lineRule="auto"/>
              <w:ind w:firstLine="420"/>
              <w:rPr>
                <w:rFonts w:ascii="宋体" w:hAnsi="宋体" w:eastAsia="宋体"/>
                <w:b/>
                <w:color w:val="auto"/>
                <w:sz w:val="22"/>
                <w:szCs w:val="22"/>
                <w:highlight w:val="none"/>
              </w:rPr>
            </w:pPr>
            <w:r>
              <w:rPr>
                <w:rFonts w:ascii="宋体" w:hAnsi="宋体" w:eastAsia="宋体"/>
                <w:b/>
                <w:color w:val="auto"/>
                <w:sz w:val="22"/>
                <w:szCs w:val="22"/>
                <w:highlight w:val="none"/>
              </w:rPr>
              <w:t>在证书有效期内正确使用认证证书和标志，接受贵司的例行监督审核和国家认证认可机构的随机抽查。</w:t>
            </w:r>
          </w:p>
          <w:p w14:paraId="4437AED5">
            <w:pPr>
              <w:spacing w:after="160" w:line="360" w:lineRule="exact"/>
              <w:rPr>
                <w:b/>
                <w:color w:val="auto"/>
                <w:sz w:val="22"/>
                <w:szCs w:val="22"/>
                <w:highlight w:val="none"/>
              </w:rPr>
            </w:pPr>
          </w:p>
          <w:p w14:paraId="444B4A28">
            <w:pPr>
              <w:spacing w:after="160" w:line="360" w:lineRule="exact"/>
              <w:rPr>
                <w:b/>
                <w:color w:val="auto"/>
                <w:sz w:val="22"/>
                <w:szCs w:val="22"/>
                <w:highlight w:val="none"/>
              </w:rPr>
            </w:pPr>
          </w:p>
          <w:p w14:paraId="50C1A706">
            <w:pPr>
              <w:spacing w:after="160" w:line="360" w:lineRule="exact"/>
              <w:rPr>
                <w:b/>
                <w:color w:val="auto"/>
                <w:sz w:val="22"/>
                <w:szCs w:val="22"/>
                <w:highlight w:val="none"/>
              </w:rPr>
            </w:pPr>
          </w:p>
          <w:p w14:paraId="7ECC453F">
            <w:pPr>
              <w:spacing w:after="160" w:line="360" w:lineRule="exact"/>
              <w:rPr>
                <w:b/>
                <w:color w:val="auto"/>
                <w:sz w:val="22"/>
                <w:szCs w:val="22"/>
                <w:highlight w:val="none"/>
              </w:rPr>
            </w:pPr>
            <w:r>
              <w:rPr>
                <w:b/>
                <w:color w:val="auto"/>
                <w:sz w:val="22"/>
                <w:szCs w:val="22"/>
                <w:highlight w:val="none"/>
              </w:rPr>
              <w:t>法定代表人（或授权代表人）签字：</w:t>
            </w:r>
          </w:p>
          <w:p w14:paraId="3E8477A9">
            <w:pPr>
              <w:spacing w:after="160" w:line="360" w:lineRule="exact"/>
              <w:ind w:firstLine="7040"/>
              <w:rPr>
                <w:color w:val="auto"/>
                <w:sz w:val="22"/>
                <w:szCs w:val="22"/>
                <w:highlight w:val="none"/>
              </w:rPr>
            </w:pPr>
          </w:p>
          <w:p w14:paraId="6E9BD617">
            <w:pPr>
              <w:spacing w:after="160" w:line="360" w:lineRule="exact"/>
              <w:ind w:firstLine="7068"/>
              <w:rPr>
                <w:rFonts w:eastAsia="宋体"/>
                <w:color w:val="auto"/>
                <w:sz w:val="22"/>
                <w:szCs w:val="22"/>
                <w:highlight w:val="none"/>
              </w:rPr>
            </w:pPr>
            <w:r>
              <w:rPr>
                <w:b/>
                <w:color w:val="auto"/>
                <w:sz w:val="22"/>
                <w:szCs w:val="22"/>
                <w:highlight w:val="none"/>
              </w:rPr>
              <w:t>日期</w:t>
            </w:r>
            <w:r>
              <w:rPr>
                <w:color w:val="auto"/>
                <w:sz w:val="22"/>
                <w:szCs w:val="22"/>
                <w:highlight w:val="none"/>
              </w:rPr>
              <w:t>：</w:t>
            </w:r>
            <w:r>
              <w:rPr>
                <w:rFonts w:hint="eastAsia" w:eastAsiaTheme="minorEastAsia"/>
                <w:color w:val="auto"/>
                <w:sz w:val="22"/>
                <w:szCs w:val="22"/>
                <w:highlight w:val="none"/>
              </w:rPr>
              <w:t xml:space="preserve">    </w:t>
            </w:r>
            <w:r>
              <w:rPr>
                <w:rFonts w:hint="eastAsia" w:eastAsia="宋体"/>
                <w:color w:val="auto"/>
                <w:sz w:val="22"/>
                <w:szCs w:val="22"/>
                <w:highlight w:val="none"/>
              </w:rPr>
              <w:t>年   月   日</w:t>
            </w:r>
          </w:p>
          <w:p w14:paraId="03A2D61A">
            <w:pPr>
              <w:spacing w:after="160" w:line="360" w:lineRule="exact"/>
              <w:ind w:firstLine="7040"/>
              <w:rPr>
                <w:color w:val="auto"/>
                <w:sz w:val="22"/>
                <w:szCs w:val="22"/>
                <w:highlight w:val="none"/>
              </w:rPr>
            </w:pPr>
          </w:p>
          <w:p w14:paraId="26BEB668">
            <w:pPr>
              <w:spacing w:before="120" w:after="160" w:line="360" w:lineRule="auto"/>
              <w:rPr>
                <w:color w:val="auto"/>
                <w:sz w:val="22"/>
                <w:szCs w:val="22"/>
                <w:highlight w:val="none"/>
              </w:rPr>
            </w:pPr>
            <w:r>
              <w:rPr>
                <w:b/>
                <w:color w:val="auto"/>
                <w:sz w:val="22"/>
                <w:szCs w:val="22"/>
                <w:highlight w:val="none"/>
              </w:rPr>
              <w:t>申请方</w:t>
            </w:r>
            <w:r>
              <w:rPr>
                <w:color w:val="auto"/>
                <w:sz w:val="22"/>
                <w:szCs w:val="22"/>
                <w:highlight w:val="none"/>
              </w:rPr>
              <w:t>（</w:t>
            </w:r>
            <w:r>
              <w:rPr>
                <w:b/>
                <w:color w:val="auto"/>
                <w:sz w:val="22"/>
                <w:szCs w:val="22"/>
                <w:highlight w:val="none"/>
              </w:rPr>
              <w:t>盖章</w:t>
            </w:r>
            <w:r>
              <w:rPr>
                <w:color w:val="auto"/>
                <w:sz w:val="18"/>
                <w:szCs w:val="18"/>
                <w:highlight w:val="none"/>
              </w:rPr>
              <w:t>l</w:t>
            </w:r>
            <w:r>
              <w:rPr>
                <w:color w:val="auto"/>
                <w:sz w:val="22"/>
                <w:szCs w:val="22"/>
                <w:highlight w:val="none"/>
              </w:rPr>
              <w:t>）</w:t>
            </w:r>
          </w:p>
          <w:p w14:paraId="06E15ECC">
            <w:pPr>
              <w:spacing w:before="120" w:after="160" w:line="360" w:lineRule="auto"/>
              <w:rPr>
                <w:color w:val="auto"/>
                <w:sz w:val="22"/>
                <w:szCs w:val="22"/>
                <w:highlight w:val="none"/>
              </w:rPr>
            </w:pPr>
          </w:p>
          <w:p w14:paraId="20478C64">
            <w:pPr>
              <w:spacing w:before="120" w:after="160" w:line="360" w:lineRule="auto"/>
              <w:rPr>
                <w:color w:val="auto"/>
                <w:sz w:val="22"/>
                <w:szCs w:val="22"/>
                <w:highlight w:val="none"/>
              </w:rPr>
            </w:pPr>
          </w:p>
          <w:p w14:paraId="2582BED0">
            <w:pPr>
              <w:spacing w:before="120" w:after="160" w:line="360" w:lineRule="auto"/>
              <w:rPr>
                <w:color w:val="auto"/>
                <w:sz w:val="22"/>
                <w:szCs w:val="22"/>
                <w:highlight w:val="none"/>
              </w:rPr>
            </w:pPr>
          </w:p>
          <w:p w14:paraId="3B235F1B">
            <w:pPr>
              <w:spacing w:before="120" w:after="160" w:line="360" w:lineRule="auto"/>
              <w:rPr>
                <w:color w:val="auto"/>
                <w:sz w:val="22"/>
                <w:szCs w:val="22"/>
                <w:highlight w:val="none"/>
              </w:rPr>
            </w:pPr>
          </w:p>
          <w:p w14:paraId="39EDF52A">
            <w:pPr>
              <w:spacing w:before="120" w:after="160" w:line="360" w:lineRule="auto"/>
              <w:rPr>
                <w:color w:val="auto"/>
                <w:sz w:val="22"/>
                <w:szCs w:val="22"/>
                <w:highlight w:val="none"/>
              </w:rPr>
            </w:pPr>
          </w:p>
          <w:p w14:paraId="72B884FA">
            <w:pPr>
              <w:spacing w:before="120" w:after="160" w:line="360" w:lineRule="auto"/>
              <w:rPr>
                <w:color w:val="auto"/>
                <w:sz w:val="22"/>
                <w:szCs w:val="22"/>
                <w:highlight w:val="none"/>
              </w:rPr>
            </w:pPr>
          </w:p>
          <w:p w14:paraId="7ADAA77B">
            <w:pPr>
              <w:spacing w:before="120" w:after="160" w:line="360" w:lineRule="auto"/>
              <w:rPr>
                <w:color w:val="auto"/>
                <w:sz w:val="22"/>
                <w:szCs w:val="22"/>
                <w:highlight w:val="none"/>
              </w:rPr>
            </w:pPr>
          </w:p>
        </w:tc>
      </w:tr>
      <w:tr w14:paraId="110E8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10540" w:type="dxa"/>
          </w:tcPr>
          <w:p w14:paraId="0E821D78">
            <w:pPr>
              <w:spacing w:before="120" w:after="160" w:line="360" w:lineRule="auto"/>
              <w:jc w:val="center"/>
              <w:rPr>
                <w:b/>
                <w:color w:val="auto"/>
                <w:sz w:val="28"/>
                <w:szCs w:val="28"/>
                <w:highlight w:val="none"/>
              </w:rPr>
            </w:pPr>
            <w:r>
              <w:rPr>
                <w:b/>
                <w:color w:val="auto"/>
                <w:sz w:val="28"/>
                <w:szCs w:val="28"/>
                <w:highlight w:val="none"/>
              </w:rPr>
              <w:t>申请认证组织应提供以下资料：</w:t>
            </w:r>
          </w:p>
          <w:p w14:paraId="07A90E1B">
            <w:pPr>
              <w:spacing w:line="276" w:lineRule="auto"/>
              <w:rPr>
                <w:rFonts w:ascii="Arial" w:hAnsi="Arial" w:eastAsia="Arial"/>
                <w:color w:val="auto"/>
                <w:sz w:val="22"/>
                <w:szCs w:val="22"/>
                <w:highlight w:val="none"/>
              </w:rPr>
            </w:pPr>
            <w:r>
              <w:rPr>
                <w:rFonts w:ascii="Arial" w:hAnsi="Arial" w:eastAsia="Arial"/>
                <w:color w:val="auto"/>
                <w:sz w:val="22"/>
                <w:szCs w:val="22"/>
                <w:highlight w:val="none"/>
              </w:rPr>
              <w:t>各体系均需提供（如复印或扫描件不是彩色的，并需要加盖公章）</w:t>
            </w:r>
          </w:p>
          <w:p w14:paraId="445CF9E9">
            <w:pPr>
              <w:numPr>
                <w:ilvl w:val="1"/>
                <w:numId w:val="5"/>
              </w:numPr>
              <w:spacing w:line="276" w:lineRule="auto"/>
              <w:rPr>
                <w:rFonts w:ascii="宋体" w:hAnsi="Arial" w:eastAsia="Arial"/>
                <w:color w:val="auto"/>
                <w:sz w:val="22"/>
                <w:szCs w:val="22"/>
                <w:highlight w:val="none"/>
              </w:rPr>
            </w:pPr>
            <w:r>
              <w:rPr>
                <w:rFonts w:ascii="宋体" w:hAnsi="Arial" w:eastAsia="Arial"/>
                <w:color w:val="auto"/>
                <w:sz w:val="22"/>
                <w:szCs w:val="22"/>
                <w:highlight w:val="none"/>
              </w:rPr>
              <w:t>认证申请表（签名盖章）</w:t>
            </w:r>
          </w:p>
          <w:p w14:paraId="0F7CA85F">
            <w:pPr>
              <w:numPr>
                <w:ilvl w:val="1"/>
                <w:numId w:val="5"/>
              </w:numPr>
              <w:spacing w:line="276" w:lineRule="auto"/>
              <w:rPr>
                <w:rFonts w:ascii="宋体" w:hAnsi="Arial" w:eastAsia="Arial"/>
                <w:color w:val="auto"/>
                <w:sz w:val="22"/>
                <w:szCs w:val="22"/>
                <w:highlight w:val="none"/>
              </w:rPr>
            </w:pPr>
            <w:r>
              <w:rPr>
                <w:rFonts w:ascii="宋体" w:hAnsi="Arial" w:eastAsia="Arial"/>
                <w:color w:val="auto"/>
                <w:sz w:val="22"/>
                <w:szCs w:val="22"/>
                <w:highlight w:val="none"/>
              </w:rPr>
              <w:t>认证合同（签名盖章）</w:t>
            </w:r>
          </w:p>
          <w:p w14:paraId="5DFBF0F0">
            <w:pPr>
              <w:numPr>
                <w:ilvl w:val="1"/>
                <w:numId w:val="5"/>
              </w:numPr>
              <w:spacing w:line="276" w:lineRule="auto"/>
              <w:rPr>
                <w:rFonts w:ascii="宋体" w:hAnsi="Arial" w:eastAsia="Arial"/>
                <w:color w:val="auto"/>
                <w:sz w:val="22"/>
                <w:szCs w:val="22"/>
                <w:highlight w:val="none"/>
              </w:rPr>
            </w:pPr>
            <w:r>
              <w:rPr>
                <w:rFonts w:ascii="宋体" w:hAnsi="Arial" w:eastAsia="Arial"/>
                <w:color w:val="auto"/>
                <w:sz w:val="22"/>
                <w:szCs w:val="22"/>
                <w:highlight w:val="none"/>
              </w:rPr>
              <w:t>营业执照复印件</w:t>
            </w:r>
          </w:p>
          <w:p w14:paraId="02ABCE33">
            <w:pPr>
              <w:numPr>
                <w:ilvl w:val="1"/>
                <w:numId w:val="5"/>
              </w:numPr>
              <w:spacing w:line="276" w:lineRule="auto"/>
              <w:rPr>
                <w:rFonts w:ascii="宋体" w:hAnsi="Arial" w:eastAsia="Arial"/>
                <w:color w:val="auto"/>
                <w:sz w:val="22"/>
                <w:szCs w:val="22"/>
                <w:highlight w:val="none"/>
              </w:rPr>
            </w:pPr>
            <w:r>
              <w:rPr>
                <w:rFonts w:ascii="宋体" w:hAnsi="Arial" w:eastAsia="Arial"/>
                <w:color w:val="auto"/>
                <w:sz w:val="22"/>
                <w:szCs w:val="22"/>
                <w:highlight w:val="none"/>
              </w:rPr>
              <w:t>受控的体系文件（手册和程序文件）</w:t>
            </w:r>
          </w:p>
          <w:p w14:paraId="28FE69C7">
            <w:pPr>
              <w:numPr>
                <w:ilvl w:val="1"/>
                <w:numId w:val="5"/>
              </w:numPr>
              <w:spacing w:line="276" w:lineRule="auto"/>
              <w:rPr>
                <w:rFonts w:ascii="宋体" w:hAnsi="Arial" w:eastAsia="Arial"/>
                <w:color w:val="auto"/>
                <w:sz w:val="22"/>
                <w:szCs w:val="22"/>
                <w:highlight w:val="none"/>
              </w:rPr>
            </w:pPr>
            <w:r>
              <w:rPr>
                <w:rFonts w:ascii="宋体" w:hAnsi="宋体" w:eastAsia="宋体"/>
                <w:color w:val="auto"/>
                <w:sz w:val="22"/>
                <w:szCs w:val="22"/>
                <w:highlight w:val="none"/>
              </w:rPr>
              <w:t>生产工艺流程图</w:t>
            </w:r>
          </w:p>
          <w:p w14:paraId="1277F658">
            <w:pPr>
              <w:numPr>
                <w:ilvl w:val="1"/>
                <w:numId w:val="5"/>
              </w:numPr>
              <w:spacing w:line="276" w:lineRule="auto"/>
              <w:rPr>
                <w:rFonts w:ascii="宋体" w:hAnsi="Arial" w:eastAsia="Arial"/>
                <w:color w:val="auto"/>
                <w:sz w:val="22"/>
                <w:szCs w:val="22"/>
                <w:highlight w:val="none"/>
              </w:rPr>
            </w:pPr>
            <w:r>
              <w:rPr>
                <w:rFonts w:ascii="宋体" w:hAnsi="宋体" w:eastAsia="宋体"/>
                <w:color w:val="auto"/>
                <w:sz w:val="22"/>
                <w:szCs w:val="22"/>
                <w:highlight w:val="none"/>
              </w:rPr>
              <w:t>质量管理体系覆盖的产品或服务的质量标准清单</w:t>
            </w:r>
          </w:p>
          <w:p w14:paraId="4D9428EC">
            <w:pPr>
              <w:numPr>
                <w:ilvl w:val="1"/>
                <w:numId w:val="5"/>
              </w:numPr>
              <w:spacing w:line="276" w:lineRule="auto"/>
              <w:rPr>
                <w:rFonts w:ascii="宋体" w:hAnsi="Arial" w:eastAsia="Arial"/>
                <w:color w:val="auto"/>
                <w:sz w:val="22"/>
                <w:szCs w:val="22"/>
                <w:highlight w:val="none"/>
              </w:rPr>
            </w:pPr>
            <w:r>
              <w:rPr>
                <w:rFonts w:ascii="宋体" w:hAnsi="Arial" w:eastAsia="Arial"/>
                <w:color w:val="auto"/>
                <w:sz w:val="22"/>
                <w:szCs w:val="22"/>
                <w:highlight w:val="none"/>
              </w:rPr>
              <w:t>有效的资质证明、产品生产许可证、强制性产品认证证书、卫生许可证、安全许可证、QS认证等（适用时）</w:t>
            </w:r>
          </w:p>
          <w:p w14:paraId="34032C06">
            <w:pPr>
              <w:numPr>
                <w:ilvl w:val="1"/>
                <w:numId w:val="5"/>
              </w:numPr>
              <w:spacing w:line="276" w:lineRule="auto"/>
              <w:rPr>
                <w:rFonts w:ascii="宋体" w:hAnsi="Arial" w:eastAsia="Arial"/>
                <w:color w:val="auto"/>
                <w:sz w:val="22"/>
                <w:szCs w:val="22"/>
                <w:highlight w:val="none"/>
              </w:rPr>
            </w:pPr>
            <w:r>
              <w:rPr>
                <w:rFonts w:ascii="宋体" w:hAnsi="宋体" w:eastAsia="宋体"/>
                <w:color w:val="auto"/>
                <w:sz w:val="22"/>
                <w:szCs w:val="22"/>
                <w:highlight w:val="none"/>
              </w:rPr>
              <w:t>多场所、</w:t>
            </w:r>
            <w:r>
              <w:rPr>
                <w:rFonts w:ascii="宋体" w:hAnsi="Arial" w:eastAsia="Arial"/>
                <w:color w:val="auto"/>
                <w:sz w:val="22"/>
                <w:szCs w:val="22"/>
                <w:highlight w:val="none"/>
              </w:rPr>
              <w:t>施工组织</w:t>
            </w:r>
            <w:r>
              <w:rPr>
                <w:rFonts w:ascii="宋体" w:hAnsi="宋体" w:eastAsia="宋体"/>
                <w:color w:val="auto"/>
                <w:sz w:val="22"/>
                <w:szCs w:val="22"/>
                <w:highlight w:val="none"/>
              </w:rPr>
              <w:t>在建和竣工项目清单（</w:t>
            </w:r>
            <w:r>
              <w:rPr>
                <w:rFonts w:ascii="宋体" w:hAnsi="Arial" w:eastAsia="Arial"/>
                <w:color w:val="auto"/>
                <w:sz w:val="22"/>
                <w:szCs w:val="22"/>
                <w:highlight w:val="none"/>
              </w:rPr>
              <w:t>建筑及施工企业使用</w:t>
            </w:r>
            <w:r>
              <w:rPr>
                <w:rFonts w:ascii="宋体" w:hAnsi="宋体" w:eastAsia="宋体"/>
                <w:color w:val="auto"/>
                <w:sz w:val="22"/>
                <w:szCs w:val="22"/>
                <w:highlight w:val="none"/>
              </w:rPr>
              <w:t xml:space="preserve">） </w:t>
            </w:r>
          </w:p>
          <w:p w14:paraId="37DF8A2E">
            <w:pPr>
              <w:numPr>
                <w:ilvl w:val="1"/>
                <w:numId w:val="5"/>
              </w:numPr>
              <w:spacing w:line="276" w:lineRule="auto"/>
              <w:rPr>
                <w:rFonts w:ascii="宋体" w:hAnsi="Arial" w:eastAsia="Arial"/>
                <w:color w:val="auto"/>
                <w:sz w:val="22"/>
                <w:szCs w:val="22"/>
                <w:highlight w:val="none"/>
              </w:rPr>
            </w:pPr>
            <w:r>
              <w:rPr>
                <w:rFonts w:ascii="宋体" w:hAnsi="Arial" w:eastAsia="Arial"/>
                <w:color w:val="auto"/>
                <w:sz w:val="22"/>
                <w:szCs w:val="22"/>
                <w:highlight w:val="none"/>
              </w:rPr>
              <w:t>临时场所项目清单（非建筑企业使用，当组织存在多现场时）</w:t>
            </w:r>
          </w:p>
          <w:p w14:paraId="56A2DDBC">
            <w:pPr>
              <w:spacing w:line="276" w:lineRule="auto"/>
              <w:rPr>
                <w:rFonts w:ascii="Arial" w:hAnsi="Arial" w:eastAsia="Arial"/>
                <w:color w:val="auto"/>
                <w:sz w:val="22"/>
                <w:szCs w:val="22"/>
                <w:highlight w:val="none"/>
              </w:rPr>
            </w:pPr>
            <w:r>
              <w:rPr>
                <w:rFonts w:ascii="Arial" w:hAnsi="Arial" w:eastAsia="Arial"/>
                <w:color w:val="auto"/>
                <w:sz w:val="22"/>
                <w:szCs w:val="22"/>
                <w:highlight w:val="none"/>
              </w:rPr>
              <w:t>质量管理体系还需提供</w:t>
            </w:r>
          </w:p>
          <w:p w14:paraId="4D7DBE20">
            <w:pPr>
              <w:numPr>
                <w:ilvl w:val="1"/>
                <w:numId w:val="5"/>
              </w:numPr>
              <w:spacing w:line="276" w:lineRule="auto"/>
              <w:rPr>
                <w:rFonts w:ascii="Arial" w:hAnsi="Arial" w:eastAsia="Arial"/>
                <w:color w:val="auto"/>
                <w:sz w:val="22"/>
                <w:szCs w:val="22"/>
                <w:highlight w:val="none"/>
              </w:rPr>
            </w:pPr>
            <w:r>
              <w:rPr>
                <w:rFonts w:ascii="Arial" w:hAnsi="Arial" w:eastAsia="Arial"/>
                <w:color w:val="auto"/>
                <w:sz w:val="22"/>
                <w:szCs w:val="22"/>
                <w:highlight w:val="none"/>
              </w:rPr>
              <w:t>产品符合性证明（适用时，如产品型式检验报告）</w:t>
            </w:r>
          </w:p>
          <w:p w14:paraId="2760D500">
            <w:pPr>
              <w:spacing w:line="276" w:lineRule="auto"/>
              <w:rPr>
                <w:rFonts w:ascii="Arial" w:hAnsi="Arial" w:eastAsia="Arial"/>
                <w:color w:val="auto"/>
                <w:sz w:val="22"/>
                <w:szCs w:val="22"/>
                <w:highlight w:val="none"/>
              </w:rPr>
            </w:pPr>
            <w:r>
              <w:rPr>
                <w:rFonts w:ascii="Arial" w:hAnsi="Arial" w:eastAsia="Arial"/>
                <w:color w:val="auto"/>
                <w:sz w:val="22"/>
                <w:szCs w:val="22"/>
                <w:highlight w:val="none"/>
              </w:rPr>
              <w:t>环境管理体系还需提供</w:t>
            </w:r>
          </w:p>
          <w:p w14:paraId="13B8588F">
            <w:pPr>
              <w:numPr>
                <w:ilvl w:val="1"/>
                <w:numId w:val="5"/>
              </w:numPr>
              <w:spacing w:line="276" w:lineRule="auto"/>
              <w:rPr>
                <w:rFonts w:ascii="Arial" w:hAnsi="Arial" w:eastAsia="Arial"/>
                <w:color w:val="auto"/>
                <w:sz w:val="22"/>
                <w:szCs w:val="22"/>
                <w:highlight w:val="none"/>
              </w:rPr>
            </w:pPr>
            <w:r>
              <w:rPr>
                <w:rFonts w:ascii="Arial" w:hAnsi="Arial" w:eastAsia="Arial"/>
                <w:color w:val="auto"/>
                <w:sz w:val="22"/>
                <w:szCs w:val="22"/>
                <w:highlight w:val="none"/>
              </w:rPr>
              <w:t>立项批复</w:t>
            </w:r>
          </w:p>
          <w:p w14:paraId="1CCDA701">
            <w:pPr>
              <w:numPr>
                <w:ilvl w:val="1"/>
                <w:numId w:val="5"/>
              </w:numPr>
              <w:spacing w:line="276" w:lineRule="auto"/>
              <w:rPr>
                <w:rFonts w:ascii="Arial" w:hAnsi="Arial" w:eastAsia="Arial"/>
                <w:color w:val="auto"/>
                <w:sz w:val="22"/>
                <w:szCs w:val="22"/>
                <w:highlight w:val="none"/>
              </w:rPr>
            </w:pPr>
            <w:r>
              <w:rPr>
                <w:color w:val="auto"/>
                <w:sz w:val="22"/>
                <w:szCs w:val="22"/>
                <w:highlight w:val="none"/>
              </w:rPr>
              <w:t>项目环评报告</w:t>
            </w:r>
            <w:r>
              <w:rPr>
                <w:rFonts w:ascii="宋体" w:hAnsi="Arial" w:eastAsia="Arial"/>
                <w:color w:val="auto"/>
                <w:sz w:val="22"/>
                <w:szCs w:val="22"/>
                <w:highlight w:val="none"/>
              </w:rPr>
              <w:t>（首页、信息页、盖章页）</w:t>
            </w:r>
            <w:r>
              <w:rPr>
                <w:color w:val="auto"/>
                <w:sz w:val="22"/>
                <w:szCs w:val="22"/>
                <w:highlight w:val="none"/>
              </w:rPr>
              <w:t>，及环评批复</w:t>
            </w:r>
          </w:p>
          <w:p w14:paraId="58E76349">
            <w:pPr>
              <w:numPr>
                <w:ilvl w:val="1"/>
                <w:numId w:val="5"/>
              </w:numPr>
              <w:spacing w:line="276" w:lineRule="auto"/>
              <w:rPr>
                <w:rFonts w:ascii="Arial" w:hAnsi="Arial" w:eastAsia="Arial"/>
                <w:color w:val="auto"/>
                <w:sz w:val="22"/>
                <w:szCs w:val="22"/>
                <w:highlight w:val="none"/>
              </w:rPr>
            </w:pPr>
            <w:r>
              <w:rPr>
                <w:rFonts w:ascii="Arial" w:hAnsi="Arial" w:eastAsia="Arial"/>
                <w:color w:val="auto"/>
                <w:sz w:val="22"/>
                <w:szCs w:val="22"/>
                <w:highlight w:val="none"/>
              </w:rPr>
              <w:t>排污许可证</w:t>
            </w:r>
            <w:r>
              <w:rPr>
                <w:color w:val="auto"/>
                <w:sz w:val="22"/>
                <w:szCs w:val="22"/>
                <w:highlight w:val="none"/>
              </w:rPr>
              <w:t>（适用时）</w:t>
            </w:r>
          </w:p>
          <w:p w14:paraId="7F74F486">
            <w:pPr>
              <w:numPr>
                <w:ilvl w:val="1"/>
                <w:numId w:val="5"/>
              </w:numPr>
              <w:spacing w:line="276" w:lineRule="auto"/>
              <w:rPr>
                <w:rFonts w:ascii="Arial" w:hAnsi="Arial" w:eastAsia="Arial"/>
                <w:color w:val="auto"/>
                <w:sz w:val="22"/>
                <w:szCs w:val="22"/>
                <w:highlight w:val="none"/>
              </w:rPr>
            </w:pPr>
            <w:r>
              <w:rPr>
                <w:rFonts w:ascii="Arial" w:hAnsi="Arial" w:eastAsia="Arial"/>
                <w:color w:val="auto"/>
                <w:sz w:val="22"/>
                <w:szCs w:val="22"/>
                <w:highlight w:val="none"/>
              </w:rPr>
              <w:t>近一年度三废（水、气、声）检测报告（可在审核现场提供）</w:t>
            </w:r>
          </w:p>
          <w:p w14:paraId="04C9B38D">
            <w:pPr>
              <w:numPr>
                <w:ilvl w:val="1"/>
                <w:numId w:val="5"/>
              </w:numPr>
              <w:spacing w:line="276" w:lineRule="auto"/>
              <w:rPr>
                <w:rFonts w:ascii="Arial" w:hAnsi="Arial" w:eastAsia="Arial"/>
                <w:color w:val="auto"/>
                <w:sz w:val="22"/>
                <w:szCs w:val="22"/>
                <w:highlight w:val="none"/>
              </w:rPr>
            </w:pPr>
            <w:r>
              <w:rPr>
                <w:color w:val="auto"/>
                <w:sz w:val="22"/>
                <w:szCs w:val="22"/>
                <w:highlight w:val="none"/>
              </w:rPr>
              <w:t>“三同时”或竣工验收报告</w:t>
            </w:r>
          </w:p>
          <w:p w14:paraId="447B5D75">
            <w:pPr>
              <w:numPr>
                <w:ilvl w:val="1"/>
                <w:numId w:val="5"/>
              </w:numPr>
              <w:spacing w:line="276" w:lineRule="auto"/>
              <w:rPr>
                <w:rFonts w:ascii="Arial" w:hAnsi="Arial" w:eastAsia="Arial"/>
                <w:color w:val="auto"/>
                <w:sz w:val="22"/>
                <w:szCs w:val="22"/>
                <w:highlight w:val="none"/>
              </w:rPr>
            </w:pPr>
            <w:r>
              <w:rPr>
                <w:rFonts w:ascii="Arial" w:hAnsi="Arial" w:eastAsia="Arial"/>
                <w:color w:val="auto"/>
                <w:sz w:val="22"/>
                <w:szCs w:val="22"/>
                <w:highlight w:val="none"/>
              </w:rPr>
              <w:t>消防验收报告</w:t>
            </w:r>
            <w:r>
              <w:rPr>
                <w:color w:val="auto"/>
                <w:sz w:val="22"/>
                <w:szCs w:val="22"/>
                <w:highlight w:val="none"/>
              </w:rPr>
              <w:t>（适用时）</w:t>
            </w:r>
          </w:p>
          <w:p w14:paraId="13C5F36E">
            <w:pPr>
              <w:numPr>
                <w:ilvl w:val="1"/>
                <w:numId w:val="5"/>
              </w:numPr>
              <w:spacing w:line="276" w:lineRule="auto"/>
              <w:rPr>
                <w:rFonts w:ascii="Arial" w:hAnsi="Arial" w:eastAsia="Arial"/>
                <w:color w:val="auto"/>
                <w:sz w:val="22"/>
                <w:szCs w:val="22"/>
                <w:highlight w:val="none"/>
              </w:rPr>
            </w:pPr>
            <w:r>
              <w:rPr>
                <w:rFonts w:ascii="Arial" w:hAnsi="Arial" w:eastAsia="Arial"/>
                <w:color w:val="auto"/>
                <w:sz w:val="22"/>
                <w:szCs w:val="22"/>
                <w:highlight w:val="none"/>
              </w:rPr>
              <w:t>重要环境因素清单</w:t>
            </w:r>
          </w:p>
          <w:p w14:paraId="40EAEE39">
            <w:pPr>
              <w:numPr>
                <w:ilvl w:val="1"/>
                <w:numId w:val="5"/>
              </w:numPr>
              <w:spacing w:line="276" w:lineRule="auto"/>
              <w:rPr>
                <w:rFonts w:ascii="Arial" w:hAnsi="Arial" w:eastAsia="Arial"/>
                <w:color w:val="auto"/>
                <w:sz w:val="22"/>
                <w:szCs w:val="22"/>
                <w:highlight w:val="none"/>
              </w:rPr>
            </w:pPr>
            <w:r>
              <w:rPr>
                <w:color w:val="auto"/>
                <w:sz w:val="22"/>
                <w:szCs w:val="22"/>
                <w:highlight w:val="none"/>
              </w:rPr>
              <w:t>适用的的法律、法规、标准和规范清单</w:t>
            </w:r>
          </w:p>
          <w:p w14:paraId="74FDC5D4">
            <w:pPr>
              <w:numPr>
                <w:ilvl w:val="1"/>
                <w:numId w:val="5"/>
              </w:numPr>
              <w:spacing w:line="276" w:lineRule="auto"/>
              <w:rPr>
                <w:rFonts w:ascii="Arial" w:hAnsi="Arial" w:eastAsia="Arial"/>
                <w:color w:val="auto"/>
                <w:sz w:val="22"/>
                <w:szCs w:val="22"/>
                <w:highlight w:val="none"/>
              </w:rPr>
            </w:pPr>
            <w:r>
              <w:rPr>
                <w:rFonts w:ascii="Arial" w:hAnsi="Arial" w:eastAsia="Arial"/>
                <w:color w:val="auto"/>
                <w:sz w:val="22"/>
                <w:szCs w:val="22"/>
                <w:highlight w:val="none"/>
              </w:rPr>
              <w:t>环境目标、指标和管理方案</w:t>
            </w:r>
          </w:p>
          <w:p w14:paraId="2A683C2F">
            <w:pPr>
              <w:numPr>
                <w:ilvl w:val="1"/>
                <w:numId w:val="5"/>
              </w:numPr>
              <w:spacing w:line="276" w:lineRule="auto"/>
              <w:rPr>
                <w:rFonts w:ascii="Arial" w:hAnsi="Arial" w:eastAsia="Arial"/>
                <w:color w:val="auto"/>
                <w:sz w:val="22"/>
                <w:szCs w:val="22"/>
                <w:highlight w:val="none"/>
              </w:rPr>
            </w:pPr>
            <w:r>
              <w:rPr>
                <w:color w:val="auto"/>
                <w:sz w:val="22"/>
                <w:szCs w:val="22"/>
                <w:highlight w:val="none"/>
              </w:rPr>
              <w:t>上一年度相关方投诉和环境污染事件及处理结果复印件（存在时）</w:t>
            </w:r>
          </w:p>
          <w:p w14:paraId="61DD2B7E">
            <w:pPr>
              <w:spacing w:line="276" w:lineRule="auto"/>
              <w:rPr>
                <w:rFonts w:ascii="Arial" w:hAnsi="Arial" w:eastAsia="Arial"/>
                <w:color w:val="auto"/>
                <w:sz w:val="22"/>
                <w:szCs w:val="22"/>
                <w:highlight w:val="none"/>
              </w:rPr>
            </w:pPr>
            <w:r>
              <w:rPr>
                <w:rFonts w:ascii="Arial" w:hAnsi="Arial" w:eastAsia="Arial"/>
                <w:color w:val="auto"/>
                <w:sz w:val="22"/>
                <w:szCs w:val="22"/>
                <w:highlight w:val="none"/>
              </w:rPr>
              <w:t>职业健康安全管理体系还需提供</w:t>
            </w:r>
          </w:p>
          <w:p w14:paraId="79C2A5CD">
            <w:pPr>
              <w:numPr>
                <w:ilvl w:val="1"/>
                <w:numId w:val="5"/>
              </w:numPr>
              <w:spacing w:line="276" w:lineRule="auto"/>
              <w:rPr>
                <w:rFonts w:ascii="Arial" w:hAnsi="Arial" w:eastAsia="Arial"/>
                <w:color w:val="auto"/>
                <w:sz w:val="22"/>
                <w:szCs w:val="22"/>
                <w:highlight w:val="none"/>
              </w:rPr>
            </w:pPr>
            <w:r>
              <w:rPr>
                <w:color w:val="auto"/>
                <w:sz w:val="22"/>
                <w:szCs w:val="22"/>
                <w:highlight w:val="none"/>
              </w:rPr>
              <w:t>安全守法证明复印件</w:t>
            </w:r>
          </w:p>
          <w:p w14:paraId="01A0C334">
            <w:pPr>
              <w:numPr>
                <w:ilvl w:val="1"/>
                <w:numId w:val="5"/>
              </w:numPr>
              <w:spacing w:line="276" w:lineRule="auto"/>
              <w:rPr>
                <w:rFonts w:ascii="Arial" w:hAnsi="Arial" w:eastAsia="Arial"/>
                <w:color w:val="auto"/>
                <w:sz w:val="22"/>
                <w:szCs w:val="22"/>
                <w:highlight w:val="none"/>
              </w:rPr>
            </w:pPr>
            <w:r>
              <w:rPr>
                <w:color w:val="auto"/>
                <w:sz w:val="22"/>
                <w:szCs w:val="22"/>
                <w:highlight w:val="none"/>
              </w:rPr>
              <w:t>执行的法律、法规、标准和规范清单</w:t>
            </w:r>
          </w:p>
          <w:p w14:paraId="175AD28A">
            <w:pPr>
              <w:numPr>
                <w:ilvl w:val="1"/>
                <w:numId w:val="5"/>
              </w:numPr>
              <w:spacing w:line="276" w:lineRule="auto"/>
              <w:rPr>
                <w:rFonts w:ascii="Arial" w:hAnsi="Arial" w:eastAsia="Arial"/>
                <w:color w:val="auto"/>
                <w:sz w:val="22"/>
                <w:szCs w:val="22"/>
                <w:highlight w:val="none"/>
              </w:rPr>
            </w:pPr>
            <w:r>
              <w:rPr>
                <w:rFonts w:ascii="Arial" w:hAnsi="Arial" w:eastAsia="Arial"/>
                <w:color w:val="auto"/>
                <w:sz w:val="22"/>
                <w:szCs w:val="22"/>
                <w:highlight w:val="none"/>
              </w:rPr>
              <w:t>主要危险源清单</w:t>
            </w:r>
          </w:p>
          <w:p w14:paraId="769D2731">
            <w:pPr>
              <w:numPr>
                <w:ilvl w:val="1"/>
                <w:numId w:val="5"/>
              </w:numPr>
              <w:spacing w:line="276" w:lineRule="auto"/>
              <w:rPr>
                <w:rFonts w:ascii="Arial" w:hAnsi="Arial" w:eastAsia="Arial"/>
                <w:color w:val="auto"/>
                <w:sz w:val="22"/>
                <w:szCs w:val="22"/>
                <w:highlight w:val="none"/>
              </w:rPr>
            </w:pPr>
            <w:r>
              <w:rPr>
                <w:rFonts w:ascii="Arial" w:hAnsi="Arial" w:eastAsia="Arial"/>
                <w:color w:val="auto"/>
                <w:sz w:val="22"/>
                <w:szCs w:val="22"/>
                <w:highlight w:val="none"/>
              </w:rPr>
              <w:t>职业健康安全目标、指标及管理方案</w:t>
            </w:r>
          </w:p>
          <w:p w14:paraId="11AAA8DF">
            <w:pPr>
              <w:numPr>
                <w:ilvl w:val="1"/>
                <w:numId w:val="5"/>
              </w:numPr>
              <w:spacing w:line="276" w:lineRule="auto"/>
              <w:rPr>
                <w:rFonts w:ascii="Arial" w:hAnsi="Arial" w:eastAsia="Arial"/>
                <w:color w:val="auto"/>
                <w:sz w:val="22"/>
                <w:szCs w:val="22"/>
                <w:highlight w:val="none"/>
              </w:rPr>
            </w:pPr>
            <w:r>
              <w:rPr>
                <w:color w:val="auto"/>
                <w:sz w:val="22"/>
                <w:szCs w:val="22"/>
                <w:highlight w:val="none"/>
              </w:rPr>
              <w:t>上一年度相关方投诉和安全事故及处理结果复印件（存在时）</w:t>
            </w:r>
          </w:p>
          <w:p w14:paraId="1BEC7787">
            <w:pPr>
              <w:spacing w:line="276" w:lineRule="auto"/>
              <w:rPr>
                <w:rFonts w:ascii="Arial" w:hAnsi="Arial" w:eastAsia="Arial"/>
                <w:color w:val="auto"/>
                <w:sz w:val="22"/>
                <w:szCs w:val="22"/>
                <w:highlight w:val="none"/>
              </w:rPr>
            </w:pPr>
            <w:r>
              <w:rPr>
                <w:color w:val="auto"/>
                <w:sz w:val="22"/>
                <w:szCs w:val="22"/>
                <w:highlight w:val="none"/>
              </w:rPr>
              <w:t>转换认证证书还需提供</w:t>
            </w:r>
          </w:p>
          <w:p w14:paraId="0152C418">
            <w:pPr>
              <w:numPr>
                <w:ilvl w:val="1"/>
                <w:numId w:val="5"/>
              </w:numPr>
              <w:spacing w:line="276" w:lineRule="auto"/>
              <w:rPr>
                <w:rFonts w:ascii="Arial" w:hAnsi="Arial" w:eastAsia="Arial"/>
                <w:color w:val="auto"/>
                <w:sz w:val="22"/>
                <w:szCs w:val="22"/>
                <w:highlight w:val="none"/>
              </w:rPr>
            </w:pPr>
            <w:r>
              <w:rPr>
                <w:rFonts w:ascii="Arial" w:hAnsi="Arial" w:eastAsia="Arial"/>
                <w:color w:val="auto"/>
                <w:sz w:val="22"/>
                <w:szCs w:val="22"/>
                <w:highlight w:val="none"/>
              </w:rPr>
              <w:t>原认证证书复印件</w:t>
            </w:r>
          </w:p>
          <w:p w14:paraId="770F29F4">
            <w:pPr>
              <w:numPr>
                <w:ilvl w:val="1"/>
                <w:numId w:val="5"/>
              </w:numPr>
              <w:spacing w:line="276" w:lineRule="auto"/>
              <w:rPr>
                <w:rFonts w:ascii="Arial" w:hAnsi="Arial" w:eastAsia="Arial"/>
                <w:color w:val="auto"/>
                <w:sz w:val="22"/>
                <w:szCs w:val="22"/>
                <w:highlight w:val="none"/>
              </w:rPr>
            </w:pPr>
            <w:r>
              <w:rPr>
                <w:rFonts w:ascii="Arial" w:hAnsi="Arial" w:eastAsia="Arial"/>
                <w:color w:val="auto"/>
                <w:sz w:val="22"/>
                <w:szCs w:val="22"/>
                <w:highlight w:val="none"/>
              </w:rPr>
              <w:t>关于转换认证机构的声明（企业法人签名/日期盖章，彩色扫描件提交）</w:t>
            </w:r>
          </w:p>
          <w:p w14:paraId="5AD499F7">
            <w:pPr>
              <w:numPr>
                <w:ilvl w:val="1"/>
                <w:numId w:val="5"/>
              </w:numPr>
              <w:spacing w:line="276" w:lineRule="auto"/>
              <w:rPr>
                <w:rFonts w:ascii="Arial" w:hAnsi="Arial" w:eastAsia="Arial"/>
                <w:color w:val="auto"/>
                <w:sz w:val="22"/>
                <w:szCs w:val="22"/>
                <w:highlight w:val="none"/>
              </w:rPr>
            </w:pPr>
            <w:r>
              <w:rPr>
                <w:rFonts w:ascii="Arial" w:hAnsi="Arial" w:eastAsia="Arial"/>
                <w:color w:val="auto"/>
                <w:sz w:val="22"/>
                <w:szCs w:val="22"/>
                <w:highlight w:val="none"/>
              </w:rPr>
              <w:t>最后一次审核的审核报告（需要时）</w:t>
            </w:r>
          </w:p>
          <w:p w14:paraId="18FE00FF">
            <w:pPr>
              <w:numPr>
                <w:ilvl w:val="1"/>
                <w:numId w:val="5"/>
              </w:numPr>
              <w:spacing w:line="276" w:lineRule="auto"/>
              <w:rPr>
                <w:rFonts w:ascii="Arial" w:hAnsi="Arial" w:eastAsia="Arial"/>
                <w:color w:val="auto"/>
                <w:sz w:val="22"/>
                <w:szCs w:val="22"/>
                <w:highlight w:val="none"/>
              </w:rPr>
            </w:pPr>
            <w:r>
              <w:rPr>
                <w:rFonts w:ascii="Arial" w:hAnsi="Arial" w:eastAsia="Arial"/>
                <w:color w:val="auto"/>
                <w:sz w:val="22"/>
                <w:szCs w:val="22"/>
                <w:highlight w:val="none"/>
              </w:rPr>
              <w:t>最后一次审核的不符合报告及关闭的资料（需要时）</w:t>
            </w:r>
          </w:p>
        </w:tc>
      </w:tr>
    </w:tbl>
    <w:p w14:paraId="51A2A86A">
      <w:pPr>
        <w:bidi w:val="0"/>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043605"/>
      <w:docPartObj>
        <w:docPartGallery w:val="autotext"/>
      </w:docPartObj>
    </w:sdtPr>
    <w:sdtEndPr>
      <w:rPr>
        <w:rFonts w:hint="default" w:ascii="宋体" w:hAnsi="宋体" w:eastAsia="宋体"/>
        <w:lang w:val="en-US"/>
      </w:rPr>
    </w:sdtEndPr>
    <w:sdtContent>
      <w:sdt>
        <w:sdtPr>
          <w:id w:val="-1669238322"/>
          <w:docPartObj>
            <w:docPartGallery w:val="autotext"/>
          </w:docPartObj>
        </w:sdtPr>
        <w:sdtEndPr>
          <w:rPr>
            <w:rFonts w:hint="default" w:ascii="宋体" w:hAnsi="宋体" w:eastAsia="宋体"/>
            <w:lang w:val="en-US"/>
          </w:rPr>
        </w:sdtEndPr>
        <w:sdtContent>
          <w:p w14:paraId="161F24C0">
            <w:pPr>
              <w:pStyle w:val="16"/>
              <w:jc w:val="center"/>
              <w:rPr>
                <w:rFonts w:hint="default" w:ascii="宋体" w:hAnsi="宋体" w:eastAsia="宋体"/>
                <w:lang w:val="en-US"/>
              </w:rPr>
            </w:pPr>
            <w:r>
              <w:rPr>
                <w:rFonts w:hint="eastAsia" w:eastAsiaTheme="minorEastAsia"/>
              </w:rPr>
              <w:t xml:space="preserve">      </w:t>
            </w:r>
            <w:r>
              <w:rPr>
                <w:rFonts w:hint="eastAsia" w:ascii="宋体" w:hAnsi="宋体" w:eastAsia="宋体"/>
                <w:sz w:val="13"/>
                <w:szCs w:val="13"/>
              </w:rPr>
              <w:t xml:space="preserve">   </w:t>
            </w:r>
            <w:r>
              <w:rPr>
                <w:rFonts w:ascii="宋体" w:hAnsi="宋体" w:eastAsia="宋体"/>
                <w:sz w:val="13"/>
                <w:szCs w:val="13"/>
                <w:lang w:val="zh-CN"/>
              </w:rPr>
              <w:t xml:space="preserve"> </w:t>
            </w:r>
            <w:r>
              <w:rPr>
                <w:rFonts w:hint="eastAsia" w:ascii="宋体" w:hAnsi="宋体" w:eastAsia="宋体"/>
                <w:sz w:val="13"/>
                <w:szCs w:val="13"/>
                <w:lang w:val="zh-CN"/>
              </w:rPr>
              <w:t xml:space="preserve">              </w:t>
            </w:r>
            <w:r>
              <w:rPr>
                <w:rFonts w:hint="eastAsia" w:ascii="宋体" w:hAnsi="宋体" w:eastAsia="宋体"/>
                <w:lang w:val="zh-CN"/>
              </w:rPr>
              <w:t xml:space="preserve">     </w:t>
            </w:r>
            <w:r>
              <w:rPr>
                <w:rFonts w:ascii="宋体" w:hAnsi="宋体" w:eastAsia="宋体"/>
                <w:b/>
                <w:bCs/>
              </w:rPr>
              <w:fldChar w:fldCharType="begin"/>
            </w:r>
            <w:r>
              <w:rPr>
                <w:rFonts w:ascii="宋体" w:hAnsi="宋体" w:eastAsia="宋体"/>
                <w:b/>
                <w:bCs/>
              </w:rPr>
              <w:instrText xml:space="preserve">PAGE</w:instrText>
            </w:r>
            <w:r>
              <w:rPr>
                <w:rFonts w:ascii="宋体" w:hAnsi="宋体" w:eastAsia="宋体"/>
                <w:b/>
                <w:bCs/>
              </w:rPr>
              <w:fldChar w:fldCharType="separate"/>
            </w:r>
            <w:r>
              <w:rPr>
                <w:rFonts w:ascii="宋体" w:hAnsi="宋体" w:eastAsia="宋体"/>
                <w:b/>
                <w:bCs/>
              </w:rPr>
              <w:t>1</w:t>
            </w:r>
            <w:r>
              <w:rPr>
                <w:rFonts w:ascii="宋体" w:hAnsi="宋体" w:eastAsia="宋体"/>
                <w:b/>
                <w:bCs/>
              </w:rPr>
              <w:fldChar w:fldCharType="end"/>
            </w:r>
            <w:r>
              <w:rPr>
                <w:rFonts w:ascii="宋体" w:hAnsi="宋体" w:eastAsia="宋体"/>
                <w:lang w:val="zh-CN"/>
              </w:rPr>
              <w:t xml:space="preserve"> / </w:t>
            </w:r>
            <w:r>
              <w:rPr>
                <w:rFonts w:ascii="宋体" w:hAnsi="宋体" w:eastAsia="宋体"/>
                <w:b/>
                <w:bCs/>
              </w:rPr>
              <w:fldChar w:fldCharType="begin"/>
            </w:r>
            <w:r>
              <w:rPr>
                <w:rFonts w:ascii="宋体" w:hAnsi="宋体" w:eastAsia="宋体"/>
                <w:b/>
                <w:bCs/>
              </w:rPr>
              <w:instrText xml:space="preserve">NUMPAGES</w:instrText>
            </w:r>
            <w:r>
              <w:rPr>
                <w:rFonts w:ascii="宋体" w:hAnsi="宋体" w:eastAsia="宋体"/>
                <w:b/>
                <w:bCs/>
              </w:rPr>
              <w:fldChar w:fldCharType="separate"/>
            </w:r>
            <w:r>
              <w:rPr>
                <w:rFonts w:ascii="宋体" w:hAnsi="宋体" w:eastAsia="宋体"/>
                <w:b/>
                <w:bCs/>
              </w:rPr>
              <w:t>6</w:t>
            </w:r>
            <w:r>
              <w:rPr>
                <w:rFonts w:ascii="宋体" w:hAnsi="宋体" w:eastAsia="宋体"/>
                <w:b/>
                <w:bCs/>
              </w:rPr>
              <w:fldChar w:fldCharType="end"/>
            </w:r>
            <w:r>
              <w:rPr>
                <w:rFonts w:hint="eastAsia" w:ascii="宋体" w:hAnsi="宋体" w:eastAsia="宋体"/>
                <w:b/>
                <w:bCs/>
              </w:rPr>
              <w:t xml:space="preserve">                          版本：</w:t>
            </w:r>
            <w:r>
              <w:rPr>
                <w:rFonts w:hint="eastAsia" w:ascii="宋体" w:hAnsi="宋体" w:eastAsia="宋体"/>
                <w:b/>
                <w:bCs/>
                <w:lang w:val="en-US" w:eastAsia="zh-CN"/>
              </w:rPr>
              <w:t>C</w:t>
            </w:r>
          </w:p>
        </w:sdtContent>
      </w:sdt>
    </w:sdtContent>
  </w:sdt>
  <w:p w14:paraId="5E2142A9">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FC4F1">
    <w:pPr>
      <w:pStyle w:val="3"/>
      <w:tabs>
        <w:tab w:val="left" w:pos="8004"/>
      </w:tabs>
      <w:spacing w:after="160"/>
      <w:ind w:left="0"/>
      <w:jc w:val="left"/>
      <w:rPr>
        <w:rFonts w:hint="eastAsia"/>
        <w:sz w:val="24"/>
        <w:szCs w:val="24"/>
      </w:rPr>
    </w:pPr>
    <w:r>
      <w:rPr>
        <w:sz w:val="20"/>
      </w:rPr>
      <mc:AlternateContent>
        <mc:Choice Requires="wpg">
          <w:drawing>
            <wp:anchor distT="0" distB="0" distL="114300" distR="114300" simplePos="0" relativeHeight="251659264" behindDoc="1" locked="0" layoutInCell="1" allowOverlap="1">
              <wp:simplePos x="0" y="0"/>
              <wp:positionH relativeFrom="page">
                <wp:posOffset>922020</wp:posOffset>
              </wp:positionH>
              <wp:positionV relativeFrom="paragraph">
                <wp:posOffset>255905</wp:posOffset>
              </wp:positionV>
              <wp:extent cx="8872220" cy="76200"/>
              <wp:effectExtent l="0" t="0" r="0" b="0"/>
              <wp:wrapNone/>
              <wp:docPr id="2" name="组合 2"/>
              <wp:cNvGraphicFramePr/>
              <a:graphic xmlns:a="http://schemas.openxmlformats.org/drawingml/2006/main">
                <a:graphicData uri="http://schemas.microsoft.com/office/word/2010/wordprocessingGroup">
                  <wpg:wgp>
                    <wpg:cNvGrpSpPr/>
                    <wpg:grpSpPr>
                      <a:xfrm flipV="1">
                        <a:off x="0" y="0"/>
                        <a:ext cx="8872220" cy="76200"/>
                        <a:chOff x="0" y="0"/>
                        <a:chExt cx="887" cy="7683"/>
                      </a:xfrm>
                    </wpg:grpSpPr>
                    <wps:wsp>
                      <wps:cNvPr id="1" name="自选图形 1026"/>
                      <wps:cNvSpPr/>
                      <wps:spPr>
                        <a:xfrm>
                          <a:off x="0" y="0"/>
                          <a:ext cx="887" cy="7"/>
                        </a:xfrm>
                        <a:custGeom>
                          <a:avLst/>
                          <a:gdLst>
                            <a:gd name="A1" fmla="val 0"/>
                            <a:gd name="G0" fmla="val 0"/>
                          </a:gdLst>
                          <a:ahLst/>
                          <a:cxnLst>
                            <a:cxn ang="0">
                              <a:pos x="0" y="G0"/>
                            </a:cxn>
                            <a:cxn ang="0">
                              <a:pos x="8872855" y="G0"/>
                            </a:cxn>
                          </a:cxnLst>
                          <a:pathLst>
                            <a:path w="9780" h="1">
                              <a:moveTo>
                                <a:pt x="0" y="0"/>
                              </a:moveTo>
                              <a:lnTo>
                                <a:pt x="9780" y="0"/>
                              </a:lnTo>
                            </a:path>
                          </a:pathLst>
                        </a:custGeom>
                        <a:noFill/>
                        <a:ln w="10160" cap="flat" cmpd="sng">
                          <a:solidFill>
                            <a:srgbClr val="000000"/>
                          </a:solidFill>
                          <a:prstDash val="solid"/>
                          <a:round/>
                          <a:headEnd type="none" w="med" len="med"/>
                          <a:tailEnd type="none" w="med" len="med"/>
                        </a:ln>
                      </wps:spPr>
                      <wps:bodyPr anchor="ctr" anchorCtr="0" upright="1"/>
                    </wps:wsp>
                  </wpg:wgp>
                </a:graphicData>
              </a:graphic>
            </wp:anchor>
          </w:drawing>
        </mc:Choice>
        <mc:Fallback>
          <w:pict>
            <v:group id="_x0000_s1026" o:spid="_x0000_s1026" o:spt="203" style="position:absolute;left:0pt;flip:y;margin-left:72.6pt;margin-top:20.15pt;height:6pt;width:698.6pt;mso-position-horizontal-relative:page;z-index:-251657216;mso-width-relative:page;mso-height-relative:page;" coordsize="887,7683" o:gfxdata="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dmqKFtcAAAAKAQAADwAAAAAAAAABACAAAAAiAAAAZHJzL2Rvd25y&#10;ZXYueG1sUEsBAhQAFAAAAAgAh07iQJX5dkXjAgAAiQYAAA4AAAAAAAAAAQAgAAAAJgEAAGRycy9l&#10;Mm9Eb2MueG1sUEsFBgAAAAAGAAYAWQEAAHsGAAAAAA==&#10;">
              <o:lock v:ext="edit" aspectratio="f"/>
              <v:shape id="自选图形 1026" o:spid="_x0000_s1026" o:spt="100" style="position:absolute;left:0;top:0;height:7;width:887;v-text-anchor:middle;" filled="f" stroked="t" coordsize="9780,1" o:gfxdata="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ZkLPugAAANoA&#10;AAAPAAAAAAAAAAEAIAAAACIAAABkcnMvZG93bnJldi54bWxQSwECFAAUAAAACACHTuJAMy8FnjsA&#10;AAA5AAAAEAAAAAAAAAABACAAAAAJAQAAZHJzL3NoYXBleG1sLnhtbFBLBQYAAAAABgAGAFsBAACz&#10;AwAAAAA=&#10;" path="m0,0l9780,0e">
                <v:path o:connectlocs="0,0;8872855,0" o:connectangles="0,0"/>
                <v:fill on="f" focussize="0,0"/>
                <v:stroke weight="0.8pt" color="#000000" joinstyle="round"/>
                <v:imagedata o:title=""/>
                <o:lock v:ext="edit" aspectratio="f"/>
              </v:shape>
            </v:group>
          </w:pict>
        </mc:Fallback>
      </mc:AlternateContent>
    </w:r>
    <w:r>
      <w:rPr>
        <w:rFonts w:hint="eastAsia"/>
        <w:sz w:val="24"/>
        <w:szCs w:val="24"/>
      </w:rPr>
      <w:t>远卓</w:t>
    </w:r>
    <w:r>
      <w:rPr>
        <w:sz w:val="24"/>
        <w:szCs w:val="24"/>
      </w:rPr>
      <w:t xml:space="preserve">检验认证有限公司                   </w:t>
    </w:r>
    <w:r>
      <w:rPr>
        <w:rFonts w:hint="eastAsia"/>
        <w:sz w:val="24"/>
        <w:szCs w:val="24"/>
      </w:rPr>
      <w:t xml:space="preserve">      </w:t>
    </w:r>
    <w:r>
      <w:rPr>
        <w:rFonts w:hint="eastAsia"/>
        <w:sz w:val="24"/>
        <w:szCs w:val="24"/>
        <w:lang w:val="en-US" w:eastAsia="zh-CN"/>
      </w:rPr>
      <w:t xml:space="preserve">            C版</w:t>
    </w: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C3B8BB"/>
    <w:multiLevelType w:val="singleLevel"/>
    <w:tmpl w:val="F6C3B8BB"/>
    <w:lvl w:ilvl="0" w:tentative="0">
      <w:start w:val="1"/>
      <w:numFmt w:val="decimal"/>
      <w:suff w:val="space"/>
      <w:lvlText w:val="%1."/>
      <w:lvlJc w:val="left"/>
    </w:lvl>
  </w:abstractNum>
  <w:abstractNum w:abstractNumId="1">
    <w:nsid w:val="2F000000"/>
    <w:multiLevelType w:val="multilevel"/>
    <w:tmpl w:val="2F000000"/>
    <w:lvl w:ilvl="0" w:tentative="0">
      <w:start w:val="1"/>
      <w:numFmt w:val="decimal"/>
      <w:suff w:val="nothing"/>
      <w:lvlText w:val="%1．"/>
      <w:lvlJc w:val="left"/>
    </w:lvl>
    <w:lvl w:ilvl="1" w:tentative="0">
      <w:start w:val="1"/>
      <w:numFmt w:val="decimal"/>
      <w:suff w:val="nothing"/>
      <w:lvlText w:val="%1．"/>
      <w:lvlJc w:val="left"/>
    </w:lvl>
    <w:lvl w:ilvl="2" w:tentative="0">
      <w:start w:val="1"/>
      <w:numFmt w:val="decimal"/>
      <w:suff w:val="nothing"/>
      <w:lvlText w:val="%1．"/>
      <w:lvlJc w:val="left"/>
    </w:lvl>
    <w:lvl w:ilvl="3" w:tentative="0">
      <w:start w:val="1"/>
      <w:numFmt w:val="decimal"/>
      <w:suff w:val="nothing"/>
      <w:lvlText w:val="%1．"/>
      <w:lvlJc w:val="left"/>
    </w:lvl>
    <w:lvl w:ilvl="4" w:tentative="0">
      <w:start w:val="1"/>
      <w:numFmt w:val="decimal"/>
      <w:suff w:val="nothing"/>
      <w:lvlText w:val="%1．"/>
      <w:lvlJc w:val="left"/>
    </w:lvl>
    <w:lvl w:ilvl="5" w:tentative="0">
      <w:start w:val="1"/>
      <w:numFmt w:val="decimal"/>
      <w:suff w:val="nothing"/>
      <w:lvlText w:val="%1．"/>
      <w:lvlJc w:val="left"/>
    </w:lvl>
    <w:lvl w:ilvl="6" w:tentative="0">
      <w:start w:val="1"/>
      <w:numFmt w:val="decimal"/>
      <w:suff w:val="nothing"/>
      <w:lvlText w:val="%1．"/>
      <w:lvlJc w:val="left"/>
    </w:lvl>
    <w:lvl w:ilvl="7" w:tentative="0">
      <w:start w:val="1"/>
      <w:numFmt w:val="decimal"/>
      <w:suff w:val="nothing"/>
      <w:lvlText w:val="%1．"/>
      <w:lvlJc w:val="left"/>
    </w:lvl>
    <w:lvl w:ilvl="8" w:tentative="0">
      <w:start w:val="1"/>
      <w:numFmt w:val="decimal"/>
      <w:suff w:val="nothing"/>
      <w:lvlText w:val="%1．"/>
      <w:lvlJc w:val="left"/>
    </w:lvl>
  </w:abstractNum>
  <w:abstractNum w:abstractNumId="2">
    <w:nsid w:val="2F000001"/>
    <w:multiLevelType w:val="multilevel"/>
    <w:tmpl w:val="2F000001"/>
    <w:lvl w:ilvl="0" w:tentative="0">
      <w:start w:val="1"/>
      <w:numFmt w:val="decimal"/>
      <w:suff w:val="nothing"/>
      <w:lvlText w:val="%1、"/>
      <w:lvlJc w:val="left"/>
    </w:lvl>
    <w:lvl w:ilvl="1" w:tentative="0">
      <w:start w:val="1"/>
      <w:numFmt w:val="decimal"/>
      <w:suff w:val="nothing"/>
      <w:lvlText w:val="%1、"/>
      <w:lvlJc w:val="left"/>
    </w:lvl>
    <w:lvl w:ilvl="2" w:tentative="0">
      <w:start w:val="1"/>
      <w:numFmt w:val="decimal"/>
      <w:suff w:val="nothing"/>
      <w:lvlText w:val="%1、"/>
      <w:lvlJc w:val="left"/>
    </w:lvl>
    <w:lvl w:ilvl="3" w:tentative="0">
      <w:start w:val="1"/>
      <w:numFmt w:val="decimal"/>
      <w:suff w:val="nothing"/>
      <w:lvlText w:val="%1、"/>
      <w:lvlJc w:val="left"/>
    </w:lvl>
    <w:lvl w:ilvl="4" w:tentative="0">
      <w:start w:val="1"/>
      <w:numFmt w:val="decimal"/>
      <w:suff w:val="nothing"/>
      <w:lvlText w:val="%1、"/>
      <w:lvlJc w:val="left"/>
    </w:lvl>
    <w:lvl w:ilvl="5" w:tentative="0">
      <w:start w:val="1"/>
      <w:numFmt w:val="decimal"/>
      <w:suff w:val="nothing"/>
      <w:lvlText w:val="%1、"/>
      <w:lvlJc w:val="left"/>
    </w:lvl>
    <w:lvl w:ilvl="6" w:tentative="0">
      <w:start w:val="1"/>
      <w:numFmt w:val="decimal"/>
      <w:suff w:val="nothing"/>
      <w:lvlText w:val="%1、"/>
      <w:lvlJc w:val="left"/>
    </w:lvl>
    <w:lvl w:ilvl="7" w:tentative="0">
      <w:start w:val="1"/>
      <w:numFmt w:val="decimal"/>
      <w:suff w:val="nothing"/>
      <w:lvlText w:val="%1、"/>
      <w:lvlJc w:val="left"/>
    </w:lvl>
    <w:lvl w:ilvl="8" w:tentative="0">
      <w:start w:val="1"/>
      <w:numFmt w:val="decimal"/>
      <w:suff w:val="nothing"/>
      <w:lvlText w:val="%1、"/>
      <w:lvlJc w:val="left"/>
    </w:lvl>
  </w:abstractNum>
  <w:abstractNum w:abstractNumId="3">
    <w:nsid w:val="2F000002"/>
    <w:multiLevelType w:val="multilevel"/>
    <w:tmpl w:val="2F000002"/>
    <w:lvl w:ilvl="0" w:tentative="0">
      <w:start w:val="4"/>
      <w:numFmt w:val="decimal"/>
      <w:suff w:val="nothing"/>
      <w:lvlText w:val="%1、"/>
      <w:lvlJc w:val="left"/>
    </w:lvl>
    <w:lvl w:ilvl="1" w:tentative="0">
      <w:start w:val="4"/>
      <w:numFmt w:val="decimal"/>
      <w:suff w:val="nothing"/>
      <w:lvlText w:val="%1、"/>
      <w:lvlJc w:val="left"/>
    </w:lvl>
    <w:lvl w:ilvl="2" w:tentative="0">
      <w:start w:val="4"/>
      <w:numFmt w:val="decimal"/>
      <w:suff w:val="nothing"/>
      <w:lvlText w:val="%1、"/>
      <w:lvlJc w:val="left"/>
    </w:lvl>
    <w:lvl w:ilvl="3" w:tentative="0">
      <w:start w:val="4"/>
      <w:numFmt w:val="decimal"/>
      <w:suff w:val="nothing"/>
      <w:lvlText w:val="%1、"/>
      <w:lvlJc w:val="left"/>
    </w:lvl>
    <w:lvl w:ilvl="4" w:tentative="0">
      <w:start w:val="4"/>
      <w:numFmt w:val="decimal"/>
      <w:suff w:val="nothing"/>
      <w:lvlText w:val="%1、"/>
      <w:lvlJc w:val="left"/>
    </w:lvl>
    <w:lvl w:ilvl="5" w:tentative="0">
      <w:start w:val="4"/>
      <w:numFmt w:val="decimal"/>
      <w:suff w:val="nothing"/>
      <w:lvlText w:val="%1、"/>
      <w:lvlJc w:val="left"/>
    </w:lvl>
    <w:lvl w:ilvl="6" w:tentative="0">
      <w:start w:val="4"/>
      <w:numFmt w:val="decimal"/>
      <w:suff w:val="nothing"/>
      <w:lvlText w:val="%1、"/>
      <w:lvlJc w:val="left"/>
    </w:lvl>
    <w:lvl w:ilvl="7" w:tentative="0">
      <w:start w:val="4"/>
      <w:numFmt w:val="decimal"/>
      <w:suff w:val="nothing"/>
      <w:lvlText w:val="%1、"/>
      <w:lvlJc w:val="left"/>
    </w:lvl>
    <w:lvl w:ilvl="8" w:tentative="0">
      <w:start w:val="4"/>
      <w:numFmt w:val="decimal"/>
      <w:suff w:val="nothing"/>
      <w:lvlText w:val="%1、"/>
      <w:lvlJc w:val="left"/>
    </w:lvl>
  </w:abstractNum>
  <w:abstractNum w:abstractNumId="4">
    <w:nsid w:val="2F000003"/>
    <w:multiLevelType w:val="multilevel"/>
    <w:tmpl w:val="2F000003"/>
    <w:lvl w:ilvl="0" w:tentative="0">
      <w:start w:val="1"/>
      <w:numFmt w:val="japaneseCounting"/>
      <w:lvlText w:val="%1、"/>
      <w:lvlJc w:val="left"/>
      <w:pPr>
        <w:tabs>
          <w:tab w:val="left" w:pos="720"/>
        </w:tabs>
        <w:ind w:left="720" w:hanging="720"/>
        <w:jc w:val="both"/>
      </w:pPr>
      <w:rPr>
        <w:w w:val="100"/>
        <w:sz w:val="20"/>
        <w:szCs w:val="20"/>
        <w:shd w:val="clear" w:color="auto" w:fill="auto"/>
      </w:rPr>
    </w:lvl>
    <w:lvl w:ilvl="1" w:tentative="0">
      <w:start w:val="1"/>
      <w:numFmt w:val="bullet"/>
      <w:lvlText w:val="l"/>
      <w:lvlJc w:val="left"/>
      <w:pPr>
        <w:tabs>
          <w:tab w:val="left" w:pos="780"/>
        </w:tabs>
        <w:ind w:left="780" w:hanging="420"/>
        <w:jc w:val="both"/>
      </w:pPr>
      <w:rPr>
        <w:rFonts w:ascii="Wingdings" w:hAnsi="Wingdings" w:eastAsia="Wingdings"/>
        <w:w w:val="100"/>
        <w:sz w:val="20"/>
        <w:szCs w:val="20"/>
        <w:shd w:val="clear" w:color="auto" w:fill="auto"/>
      </w:rPr>
    </w:lvl>
    <w:lvl w:ilvl="2" w:tentative="0">
      <w:start w:val="1"/>
      <w:numFmt w:val="lowerRoman"/>
      <w:lvlText w:val="%3."/>
      <w:lvlJc w:val="right"/>
      <w:pPr>
        <w:tabs>
          <w:tab w:val="left" w:pos="1260"/>
        </w:tabs>
        <w:ind w:left="1260" w:hanging="420"/>
        <w:jc w:val="both"/>
      </w:pPr>
    </w:lvl>
    <w:lvl w:ilvl="3" w:tentative="0">
      <w:start w:val="1"/>
      <w:numFmt w:val="decimal"/>
      <w:lvlText w:val="%4."/>
      <w:lvlJc w:val="left"/>
      <w:pPr>
        <w:tabs>
          <w:tab w:val="left" w:pos="1680"/>
        </w:tabs>
        <w:ind w:left="1680" w:hanging="420"/>
        <w:jc w:val="both"/>
      </w:pPr>
    </w:lvl>
    <w:lvl w:ilvl="4" w:tentative="0">
      <w:start w:val="1"/>
      <w:numFmt w:val="lowerLetter"/>
      <w:lvlText w:val="%5)"/>
      <w:lvlJc w:val="left"/>
      <w:pPr>
        <w:tabs>
          <w:tab w:val="left" w:pos="2100"/>
        </w:tabs>
        <w:ind w:left="2100" w:hanging="420"/>
        <w:jc w:val="both"/>
      </w:pPr>
    </w:lvl>
    <w:lvl w:ilvl="5" w:tentative="0">
      <w:start w:val="1"/>
      <w:numFmt w:val="lowerRoman"/>
      <w:lvlText w:val="%6."/>
      <w:lvlJc w:val="right"/>
      <w:pPr>
        <w:tabs>
          <w:tab w:val="left" w:pos="2520"/>
        </w:tabs>
        <w:ind w:left="2520" w:hanging="420"/>
        <w:jc w:val="both"/>
      </w:pPr>
    </w:lvl>
    <w:lvl w:ilvl="6" w:tentative="0">
      <w:start w:val="1"/>
      <w:numFmt w:val="decimal"/>
      <w:lvlText w:val="%7."/>
      <w:lvlJc w:val="left"/>
      <w:pPr>
        <w:tabs>
          <w:tab w:val="left" w:pos="2940"/>
        </w:tabs>
        <w:ind w:left="2940" w:hanging="420"/>
        <w:jc w:val="both"/>
      </w:pPr>
    </w:lvl>
    <w:lvl w:ilvl="7" w:tentative="0">
      <w:start w:val="1"/>
      <w:numFmt w:val="lowerLetter"/>
      <w:lvlText w:val="%8)"/>
      <w:lvlJc w:val="left"/>
      <w:pPr>
        <w:tabs>
          <w:tab w:val="left" w:pos="3360"/>
        </w:tabs>
        <w:ind w:left="3360" w:hanging="420"/>
        <w:jc w:val="both"/>
      </w:pPr>
    </w:lvl>
    <w:lvl w:ilvl="8" w:tentative="0">
      <w:start w:val="1"/>
      <w:numFmt w:val="lowerRoman"/>
      <w:lvlText w:val="%9."/>
      <w:lvlJc w:val="right"/>
      <w:pPr>
        <w:tabs>
          <w:tab w:val="left" w:pos="3780"/>
        </w:tabs>
        <w:ind w:left="3780" w:hanging="420"/>
        <w:jc w:val="both"/>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OWRkNGI5ZDBhOTVhMDc0MGE3YmU3ZGI5NWQ5N2YifQ=="/>
  </w:docVars>
  <w:rsids>
    <w:rsidRoot w:val="0040353C"/>
    <w:rsid w:val="00003A59"/>
    <w:rsid w:val="00023D4C"/>
    <w:rsid w:val="000A002F"/>
    <w:rsid w:val="000C2595"/>
    <w:rsid w:val="000E51F4"/>
    <w:rsid w:val="000F2B17"/>
    <w:rsid w:val="00107FBB"/>
    <w:rsid w:val="001414B7"/>
    <w:rsid w:val="001532F3"/>
    <w:rsid w:val="00170F0A"/>
    <w:rsid w:val="00185745"/>
    <w:rsid w:val="0018652C"/>
    <w:rsid w:val="001875A1"/>
    <w:rsid w:val="0019041D"/>
    <w:rsid w:val="001A0F5C"/>
    <w:rsid w:val="00213780"/>
    <w:rsid w:val="00272F0A"/>
    <w:rsid w:val="002B4138"/>
    <w:rsid w:val="002E2057"/>
    <w:rsid w:val="0030491E"/>
    <w:rsid w:val="003478B4"/>
    <w:rsid w:val="00347AE9"/>
    <w:rsid w:val="00367B12"/>
    <w:rsid w:val="00382E55"/>
    <w:rsid w:val="003933B1"/>
    <w:rsid w:val="003B1BBA"/>
    <w:rsid w:val="0040353C"/>
    <w:rsid w:val="00447C0F"/>
    <w:rsid w:val="00452344"/>
    <w:rsid w:val="00513C59"/>
    <w:rsid w:val="00526AFD"/>
    <w:rsid w:val="0056652B"/>
    <w:rsid w:val="00581157"/>
    <w:rsid w:val="005C088A"/>
    <w:rsid w:val="005C7E5D"/>
    <w:rsid w:val="005F46F9"/>
    <w:rsid w:val="006275FE"/>
    <w:rsid w:val="00633201"/>
    <w:rsid w:val="0064333B"/>
    <w:rsid w:val="00650328"/>
    <w:rsid w:val="0068601C"/>
    <w:rsid w:val="006E6404"/>
    <w:rsid w:val="007069E5"/>
    <w:rsid w:val="007631C3"/>
    <w:rsid w:val="00787CD1"/>
    <w:rsid w:val="007C6A3F"/>
    <w:rsid w:val="007D50FE"/>
    <w:rsid w:val="007E11B0"/>
    <w:rsid w:val="007E7340"/>
    <w:rsid w:val="00841C3B"/>
    <w:rsid w:val="00887218"/>
    <w:rsid w:val="00892644"/>
    <w:rsid w:val="008C0174"/>
    <w:rsid w:val="00941FB2"/>
    <w:rsid w:val="0094446F"/>
    <w:rsid w:val="00951CD3"/>
    <w:rsid w:val="009D5338"/>
    <w:rsid w:val="009E467F"/>
    <w:rsid w:val="00A06935"/>
    <w:rsid w:val="00A2691E"/>
    <w:rsid w:val="00A96B89"/>
    <w:rsid w:val="00AD5C11"/>
    <w:rsid w:val="00AE153A"/>
    <w:rsid w:val="00B71B57"/>
    <w:rsid w:val="00BA20B6"/>
    <w:rsid w:val="00BA4D1A"/>
    <w:rsid w:val="00C366B4"/>
    <w:rsid w:val="00C50AAE"/>
    <w:rsid w:val="00CA3040"/>
    <w:rsid w:val="00CC2D3C"/>
    <w:rsid w:val="00CE55D9"/>
    <w:rsid w:val="00D06C59"/>
    <w:rsid w:val="00D27A4C"/>
    <w:rsid w:val="00D56B64"/>
    <w:rsid w:val="00D72D74"/>
    <w:rsid w:val="00D81323"/>
    <w:rsid w:val="00D81873"/>
    <w:rsid w:val="00DA7E66"/>
    <w:rsid w:val="00DB3B69"/>
    <w:rsid w:val="00DD615E"/>
    <w:rsid w:val="00E232BA"/>
    <w:rsid w:val="00E23961"/>
    <w:rsid w:val="00E31912"/>
    <w:rsid w:val="00E75599"/>
    <w:rsid w:val="00E9618A"/>
    <w:rsid w:val="00EC7F2A"/>
    <w:rsid w:val="00F07A97"/>
    <w:rsid w:val="00F20E41"/>
    <w:rsid w:val="00F41366"/>
    <w:rsid w:val="00F679E1"/>
    <w:rsid w:val="00FD27DB"/>
    <w:rsid w:val="05942874"/>
    <w:rsid w:val="06113EC5"/>
    <w:rsid w:val="094427E9"/>
    <w:rsid w:val="0AA07F0D"/>
    <w:rsid w:val="0BEB6F66"/>
    <w:rsid w:val="0EF600FC"/>
    <w:rsid w:val="0F6C03BE"/>
    <w:rsid w:val="10A2340A"/>
    <w:rsid w:val="11360C84"/>
    <w:rsid w:val="118714DF"/>
    <w:rsid w:val="13573133"/>
    <w:rsid w:val="13C83C09"/>
    <w:rsid w:val="14C52E06"/>
    <w:rsid w:val="15604521"/>
    <w:rsid w:val="17614581"/>
    <w:rsid w:val="1C4D2CA2"/>
    <w:rsid w:val="1EE00481"/>
    <w:rsid w:val="207215AC"/>
    <w:rsid w:val="20F318FB"/>
    <w:rsid w:val="2130749E"/>
    <w:rsid w:val="233F60BE"/>
    <w:rsid w:val="243F5C4A"/>
    <w:rsid w:val="248A5117"/>
    <w:rsid w:val="24F66C50"/>
    <w:rsid w:val="28305FD5"/>
    <w:rsid w:val="28425D08"/>
    <w:rsid w:val="29D46E34"/>
    <w:rsid w:val="2D9B2143"/>
    <w:rsid w:val="2E5844D8"/>
    <w:rsid w:val="2FAA48BF"/>
    <w:rsid w:val="3148438F"/>
    <w:rsid w:val="322A618B"/>
    <w:rsid w:val="370F76FD"/>
    <w:rsid w:val="3911775D"/>
    <w:rsid w:val="3AB605BC"/>
    <w:rsid w:val="3B9F3746"/>
    <w:rsid w:val="3D4445A5"/>
    <w:rsid w:val="41D852BC"/>
    <w:rsid w:val="434A3F97"/>
    <w:rsid w:val="44446C38"/>
    <w:rsid w:val="47FC782A"/>
    <w:rsid w:val="48AE321A"/>
    <w:rsid w:val="4AC9433B"/>
    <w:rsid w:val="4D4A543D"/>
    <w:rsid w:val="4FBA4253"/>
    <w:rsid w:val="51172E84"/>
    <w:rsid w:val="515E50B1"/>
    <w:rsid w:val="51980916"/>
    <w:rsid w:val="57390153"/>
    <w:rsid w:val="58801DB1"/>
    <w:rsid w:val="5AB53F94"/>
    <w:rsid w:val="5BBE15BD"/>
    <w:rsid w:val="5CE24DE9"/>
    <w:rsid w:val="5CF54B1C"/>
    <w:rsid w:val="5F6D6A56"/>
    <w:rsid w:val="609B59DA"/>
    <w:rsid w:val="622D6B06"/>
    <w:rsid w:val="623F6839"/>
    <w:rsid w:val="62616EB0"/>
    <w:rsid w:val="64610CE9"/>
    <w:rsid w:val="6DC36570"/>
    <w:rsid w:val="6FD76303"/>
    <w:rsid w:val="710B51B9"/>
    <w:rsid w:val="73F73418"/>
    <w:rsid w:val="78DD498A"/>
    <w:rsid w:val="78E8332F"/>
    <w:rsid w:val="79183C14"/>
    <w:rsid w:val="7B347D8D"/>
    <w:rsid w:val="7C805736"/>
    <w:rsid w:val="7CAF663E"/>
    <w:rsid w:val="7EC363D0"/>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imes New Roman" w:hAnsi="Times New Roman" w:eastAsia="Times New Roman" w:cs="Times New Roman"/>
      <w:sz w:val="21"/>
      <w:szCs w:val="21"/>
      <w:lang w:val="en-US" w:eastAsia="zh-CN" w:bidi="ar-SA"/>
    </w:rPr>
  </w:style>
  <w:style w:type="paragraph" w:styleId="2">
    <w:name w:val="heading 1"/>
    <w:next w:val="1"/>
    <w:qFormat/>
    <w:uiPriority w:val="7"/>
    <w:pPr>
      <w:jc w:val="both"/>
      <w:outlineLvl w:val="0"/>
    </w:pPr>
    <w:rPr>
      <w:rFonts w:ascii="Calibri" w:hAnsi="Calibri" w:eastAsia="宋体" w:cs="Times New Roman"/>
      <w:sz w:val="28"/>
      <w:szCs w:val="28"/>
      <w:lang w:val="en-US" w:eastAsia="zh-CN" w:bidi="ar-SA"/>
    </w:rPr>
  </w:style>
  <w:style w:type="paragraph" w:styleId="3">
    <w:name w:val="heading 2"/>
    <w:basedOn w:val="1"/>
    <w:next w:val="1"/>
    <w:qFormat/>
    <w:uiPriority w:val="8"/>
    <w:pPr>
      <w:ind w:left="20"/>
      <w:outlineLvl w:val="1"/>
    </w:pPr>
    <w:rPr>
      <w:rFonts w:ascii="宋体" w:hAnsi="宋体" w:eastAsia="宋体"/>
    </w:rPr>
  </w:style>
  <w:style w:type="paragraph" w:styleId="4">
    <w:name w:val="heading 3"/>
    <w:next w:val="1"/>
    <w:qFormat/>
    <w:uiPriority w:val="9"/>
    <w:pPr>
      <w:ind w:left="1000" w:hanging="400"/>
      <w:jc w:val="both"/>
      <w:outlineLvl w:val="2"/>
    </w:pPr>
    <w:rPr>
      <w:rFonts w:ascii="Calibri" w:hAnsi="Calibri" w:eastAsia="宋体" w:cs="Times New Roman"/>
      <w:sz w:val="21"/>
      <w:szCs w:val="21"/>
      <w:lang w:val="en-US" w:eastAsia="zh-CN" w:bidi="ar-SA"/>
    </w:rPr>
  </w:style>
  <w:style w:type="paragraph" w:styleId="5">
    <w:name w:val="heading 4"/>
    <w:next w:val="1"/>
    <w:qFormat/>
    <w:uiPriority w:val="10"/>
    <w:pPr>
      <w:ind w:left="1200" w:hanging="400"/>
      <w:jc w:val="both"/>
      <w:outlineLvl w:val="3"/>
    </w:pPr>
    <w:rPr>
      <w:rFonts w:ascii="Calibri" w:hAnsi="Calibri" w:eastAsia="宋体" w:cs="Times New Roman"/>
      <w:b/>
      <w:sz w:val="21"/>
      <w:szCs w:val="21"/>
      <w:lang w:val="en-US" w:eastAsia="zh-CN" w:bidi="ar-SA"/>
    </w:rPr>
  </w:style>
  <w:style w:type="paragraph" w:styleId="6">
    <w:name w:val="heading 5"/>
    <w:next w:val="1"/>
    <w:qFormat/>
    <w:uiPriority w:val="11"/>
    <w:pPr>
      <w:ind w:left="1400" w:hanging="400"/>
      <w:jc w:val="both"/>
      <w:outlineLvl w:val="4"/>
    </w:pPr>
    <w:rPr>
      <w:rFonts w:ascii="Calibri" w:hAnsi="Calibri" w:eastAsia="宋体" w:cs="Times New Roman"/>
      <w:sz w:val="21"/>
      <w:szCs w:val="21"/>
      <w:lang w:val="en-US" w:eastAsia="zh-CN" w:bidi="ar-SA"/>
    </w:rPr>
  </w:style>
  <w:style w:type="paragraph" w:styleId="7">
    <w:name w:val="heading 6"/>
    <w:next w:val="1"/>
    <w:qFormat/>
    <w:uiPriority w:val="12"/>
    <w:pPr>
      <w:ind w:left="1600" w:hanging="400"/>
      <w:jc w:val="both"/>
      <w:outlineLvl w:val="5"/>
    </w:pPr>
    <w:rPr>
      <w:rFonts w:ascii="Calibri" w:hAnsi="Calibri" w:eastAsia="宋体" w:cs="Times New Roman"/>
      <w:b/>
      <w:sz w:val="21"/>
      <w:szCs w:val="21"/>
      <w:lang w:val="en-US" w:eastAsia="zh-CN" w:bidi="ar-SA"/>
    </w:rPr>
  </w:style>
  <w:style w:type="paragraph" w:styleId="8">
    <w:name w:val="heading 7"/>
    <w:next w:val="1"/>
    <w:qFormat/>
    <w:uiPriority w:val="13"/>
    <w:pPr>
      <w:ind w:left="1800" w:hanging="400"/>
      <w:jc w:val="both"/>
      <w:outlineLvl w:val="6"/>
    </w:pPr>
    <w:rPr>
      <w:rFonts w:ascii="Calibri" w:hAnsi="Calibri" w:eastAsia="宋体" w:cs="Times New Roman"/>
      <w:sz w:val="21"/>
      <w:szCs w:val="21"/>
      <w:lang w:val="en-US" w:eastAsia="zh-CN" w:bidi="ar-SA"/>
    </w:rPr>
  </w:style>
  <w:style w:type="paragraph" w:styleId="9">
    <w:name w:val="heading 8"/>
    <w:next w:val="1"/>
    <w:qFormat/>
    <w:uiPriority w:val="14"/>
    <w:pPr>
      <w:ind w:left="2000" w:hanging="400"/>
      <w:jc w:val="both"/>
      <w:outlineLvl w:val="7"/>
    </w:pPr>
    <w:rPr>
      <w:rFonts w:ascii="Calibri" w:hAnsi="Calibri" w:eastAsia="宋体" w:cs="Times New Roman"/>
      <w:sz w:val="21"/>
      <w:szCs w:val="21"/>
      <w:lang w:val="en-US" w:eastAsia="zh-CN" w:bidi="ar-SA"/>
    </w:rPr>
  </w:style>
  <w:style w:type="paragraph" w:styleId="10">
    <w:name w:val="heading 9"/>
    <w:next w:val="1"/>
    <w:qFormat/>
    <w:uiPriority w:val="15"/>
    <w:pPr>
      <w:ind w:left="2200" w:hanging="400"/>
      <w:jc w:val="both"/>
      <w:outlineLvl w:val="8"/>
    </w:pPr>
    <w:rPr>
      <w:rFonts w:ascii="Calibri" w:hAnsi="Calibri" w:eastAsia="宋体" w:cs="Times New Roman"/>
      <w:sz w:val="21"/>
      <w:szCs w:val="21"/>
      <w:lang w:val="en-US" w:eastAsia="zh-CN" w:bidi="ar-SA"/>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Calibri" w:hAnsi="Calibri" w:eastAsia="宋体" w:cs="Times New Roman"/>
      <w:sz w:val="21"/>
      <w:szCs w:val="21"/>
      <w:lang w:val="en-US" w:eastAsia="zh-CN" w:bidi="ar-SA"/>
    </w:rPr>
  </w:style>
  <w:style w:type="paragraph" w:styleId="12">
    <w:name w:val="toc 5"/>
    <w:next w:val="1"/>
    <w:unhideWhenUsed/>
    <w:qFormat/>
    <w:uiPriority w:val="32"/>
    <w:pPr>
      <w:ind w:left="1700"/>
      <w:jc w:val="both"/>
    </w:pPr>
    <w:rPr>
      <w:rFonts w:ascii="Calibri" w:hAnsi="Calibri" w:eastAsia="宋体" w:cs="Times New Roman"/>
      <w:sz w:val="21"/>
      <w:szCs w:val="21"/>
      <w:lang w:val="en-US" w:eastAsia="zh-CN" w:bidi="ar-SA"/>
    </w:rPr>
  </w:style>
  <w:style w:type="paragraph" w:styleId="13">
    <w:name w:val="toc 3"/>
    <w:next w:val="1"/>
    <w:unhideWhenUsed/>
    <w:qFormat/>
    <w:uiPriority w:val="30"/>
    <w:pPr>
      <w:ind w:left="850"/>
      <w:jc w:val="both"/>
    </w:pPr>
    <w:rPr>
      <w:rFonts w:ascii="Calibri" w:hAnsi="Calibri" w:eastAsia="宋体" w:cs="Times New Roman"/>
      <w:sz w:val="21"/>
      <w:szCs w:val="21"/>
      <w:lang w:val="en-US" w:eastAsia="zh-CN" w:bidi="ar-SA"/>
    </w:rPr>
  </w:style>
  <w:style w:type="paragraph" w:styleId="14">
    <w:name w:val="toc 8"/>
    <w:next w:val="1"/>
    <w:unhideWhenUsed/>
    <w:qFormat/>
    <w:uiPriority w:val="35"/>
    <w:pPr>
      <w:ind w:left="2975"/>
      <w:jc w:val="both"/>
    </w:pPr>
    <w:rPr>
      <w:rFonts w:ascii="Calibri" w:hAnsi="Calibri" w:eastAsia="宋体" w:cs="Times New Roman"/>
      <w:sz w:val="21"/>
      <w:szCs w:val="21"/>
      <w:lang w:val="en-US" w:eastAsia="zh-CN" w:bidi="ar-SA"/>
    </w:rPr>
  </w:style>
  <w:style w:type="paragraph" w:styleId="15">
    <w:name w:val="Balloon Text"/>
    <w:basedOn w:val="1"/>
    <w:link w:val="40"/>
    <w:semiHidden/>
    <w:unhideWhenUsed/>
    <w:qFormat/>
    <w:uiPriority w:val="99"/>
    <w:rPr>
      <w:sz w:val="18"/>
      <w:szCs w:val="18"/>
    </w:rPr>
  </w:style>
  <w:style w:type="paragraph" w:styleId="16">
    <w:name w:val="footer"/>
    <w:basedOn w:val="1"/>
    <w:link w:val="39"/>
    <w:qFormat/>
    <w:uiPriority w:val="99"/>
    <w:pPr>
      <w:tabs>
        <w:tab w:val="center" w:pos="4153"/>
        <w:tab w:val="right" w:pos="8306"/>
      </w:tabs>
    </w:pPr>
    <w:rPr>
      <w:sz w:val="18"/>
      <w:szCs w:val="18"/>
    </w:rPr>
  </w:style>
  <w:style w:type="paragraph" w:styleId="17">
    <w:name w:val="header"/>
    <w:basedOn w:val="1"/>
    <w:qFormat/>
    <w:uiPriority w:val="0"/>
    <w:pPr>
      <w:tabs>
        <w:tab w:val="center" w:pos="4153"/>
        <w:tab w:val="right" w:pos="8306"/>
      </w:tabs>
      <w:jc w:val="center"/>
    </w:pPr>
    <w:rPr>
      <w:sz w:val="18"/>
      <w:szCs w:val="18"/>
    </w:rPr>
  </w:style>
  <w:style w:type="paragraph" w:styleId="18">
    <w:name w:val="toc 1"/>
    <w:next w:val="1"/>
    <w:unhideWhenUsed/>
    <w:qFormat/>
    <w:uiPriority w:val="28"/>
    <w:pPr>
      <w:jc w:val="both"/>
    </w:pPr>
    <w:rPr>
      <w:rFonts w:ascii="Calibri" w:hAnsi="Calibri" w:eastAsia="宋体" w:cs="Times New Roman"/>
      <w:sz w:val="21"/>
      <w:szCs w:val="21"/>
      <w:lang w:val="en-US" w:eastAsia="zh-CN" w:bidi="ar-SA"/>
    </w:rPr>
  </w:style>
  <w:style w:type="paragraph" w:styleId="19">
    <w:name w:val="toc 4"/>
    <w:next w:val="1"/>
    <w:unhideWhenUsed/>
    <w:qFormat/>
    <w:uiPriority w:val="31"/>
    <w:pPr>
      <w:ind w:left="1275"/>
      <w:jc w:val="both"/>
    </w:pPr>
    <w:rPr>
      <w:rFonts w:ascii="Calibri" w:hAnsi="Calibri" w:eastAsia="宋体" w:cs="Times New Roman"/>
      <w:sz w:val="21"/>
      <w:szCs w:val="21"/>
      <w:lang w:val="en-US" w:eastAsia="zh-CN" w:bidi="ar-SA"/>
    </w:rPr>
  </w:style>
  <w:style w:type="paragraph" w:styleId="20">
    <w:name w:val="Subtitle"/>
    <w:qFormat/>
    <w:uiPriority w:val="16"/>
    <w:pPr>
      <w:jc w:val="center"/>
    </w:pPr>
    <w:rPr>
      <w:rFonts w:ascii="Calibri" w:hAnsi="Calibri" w:eastAsia="宋体" w:cs="Times New Roman"/>
      <w:sz w:val="24"/>
      <w:szCs w:val="24"/>
      <w:lang w:val="en-US" w:eastAsia="zh-CN" w:bidi="ar-SA"/>
    </w:rPr>
  </w:style>
  <w:style w:type="paragraph" w:styleId="21">
    <w:name w:val="toc 6"/>
    <w:next w:val="1"/>
    <w:unhideWhenUsed/>
    <w:qFormat/>
    <w:uiPriority w:val="33"/>
    <w:pPr>
      <w:ind w:left="2125"/>
      <w:jc w:val="both"/>
    </w:pPr>
    <w:rPr>
      <w:rFonts w:ascii="Calibri" w:hAnsi="Calibri" w:eastAsia="宋体" w:cs="Times New Roman"/>
      <w:sz w:val="21"/>
      <w:szCs w:val="21"/>
      <w:lang w:val="en-US" w:eastAsia="zh-CN" w:bidi="ar-SA"/>
    </w:rPr>
  </w:style>
  <w:style w:type="paragraph" w:styleId="22">
    <w:name w:val="toc 2"/>
    <w:next w:val="1"/>
    <w:unhideWhenUsed/>
    <w:qFormat/>
    <w:uiPriority w:val="29"/>
    <w:pPr>
      <w:ind w:left="425"/>
      <w:jc w:val="both"/>
    </w:pPr>
    <w:rPr>
      <w:rFonts w:ascii="Calibri" w:hAnsi="Calibri" w:eastAsia="宋体" w:cs="Times New Roman"/>
      <w:sz w:val="21"/>
      <w:szCs w:val="21"/>
      <w:lang w:val="en-US" w:eastAsia="zh-CN" w:bidi="ar-SA"/>
    </w:rPr>
  </w:style>
  <w:style w:type="paragraph" w:styleId="23">
    <w:name w:val="toc 9"/>
    <w:next w:val="1"/>
    <w:unhideWhenUsed/>
    <w:qFormat/>
    <w:uiPriority w:val="36"/>
    <w:pPr>
      <w:ind w:left="3400"/>
      <w:jc w:val="both"/>
    </w:pPr>
    <w:rPr>
      <w:rFonts w:ascii="Calibri" w:hAnsi="Calibri" w:eastAsia="宋体" w:cs="Times New Roman"/>
      <w:sz w:val="21"/>
      <w:szCs w:val="21"/>
      <w:lang w:val="en-US" w:eastAsia="zh-CN" w:bidi="ar-SA"/>
    </w:rPr>
  </w:style>
  <w:style w:type="paragraph" w:styleId="24">
    <w:name w:val="Title"/>
    <w:qFormat/>
    <w:uiPriority w:val="6"/>
    <w:pPr>
      <w:jc w:val="center"/>
    </w:pPr>
    <w:rPr>
      <w:rFonts w:ascii="Calibri" w:hAnsi="Calibri" w:eastAsia="宋体" w:cs="Times New Roman"/>
      <w:b/>
      <w:sz w:val="32"/>
      <w:szCs w:val="32"/>
      <w:lang w:val="en-US" w:eastAsia="zh-CN" w:bidi="ar-SA"/>
    </w:rPr>
  </w:style>
  <w:style w:type="character" w:styleId="27">
    <w:name w:val="Strong"/>
    <w:qFormat/>
    <w:uiPriority w:val="20"/>
    <w:rPr>
      <w:b/>
      <w:w w:val="100"/>
      <w:sz w:val="21"/>
      <w:szCs w:val="21"/>
      <w:shd w:val="clear" w:color="auto" w:fill="auto"/>
    </w:rPr>
  </w:style>
  <w:style w:type="character" w:styleId="28">
    <w:name w:val="Emphasis"/>
    <w:qFormat/>
    <w:uiPriority w:val="18"/>
    <w:rPr>
      <w:i/>
      <w:w w:val="100"/>
      <w:sz w:val="21"/>
      <w:szCs w:val="21"/>
      <w:shd w:val="clear" w:color="auto" w:fill="auto"/>
    </w:rPr>
  </w:style>
  <w:style w:type="paragraph" w:styleId="29">
    <w:name w:val="No Spacing"/>
    <w:qFormat/>
    <w:uiPriority w:val="5"/>
    <w:pPr>
      <w:jc w:val="both"/>
    </w:pPr>
    <w:rPr>
      <w:rFonts w:ascii="Calibri" w:hAnsi="Calibri" w:eastAsia="宋体" w:cs="Times New Roman"/>
      <w:sz w:val="21"/>
      <w:szCs w:val="21"/>
      <w:lang w:val="en-US" w:eastAsia="zh-CN" w:bidi="ar-SA"/>
    </w:rPr>
  </w:style>
  <w:style w:type="character" w:customStyle="1" w:styleId="30">
    <w:name w:val="不明显强调1"/>
    <w:qFormat/>
    <w:uiPriority w:val="17"/>
    <w:rPr>
      <w:i/>
      <w:color w:val="404040"/>
      <w:w w:val="100"/>
      <w:sz w:val="21"/>
      <w:szCs w:val="21"/>
      <w:shd w:val="clear" w:color="auto" w:fill="auto"/>
    </w:rPr>
  </w:style>
  <w:style w:type="character" w:customStyle="1" w:styleId="31">
    <w:name w:val="明显强调1"/>
    <w:qFormat/>
    <w:uiPriority w:val="19"/>
    <w:rPr>
      <w:i/>
      <w:color w:val="5B9BD5"/>
      <w:w w:val="100"/>
      <w:sz w:val="21"/>
      <w:szCs w:val="21"/>
      <w:shd w:val="clear" w:color="auto" w:fill="auto"/>
    </w:rPr>
  </w:style>
  <w:style w:type="paragraph" w:styleId="32">
    <w:name w:val="Quote"/>
    <w:qFormat/>
    <w:uiPriority w:val="21"/>
    <w:pPr>
      <w:ind w:left="864" w:right="864"/>
      <w:jc w:val="center"/>
    </w:pPr>
    <w:rPr>
      <w:rFonts w:ascii="Calibri" w:hAnsi="Calibri" w:eastAsia="宋体" w:cs="Times New Roman"/>
      <w:i/>
      <w:color w:val="404040"/>
      <w:sz w:val="21"/>
      <w:szCs w:val="21"/>
      <w:lang w:val="en-US" w:eastAsia="zh-CN" w:bidi="ar-SA"/>
    </w:rPr>
  </w:style>
  <w:style w:type="paragraph" w:styleId="33">
    <w:name w:val="Intense Quote"/>
    <w:qFormat/>
    <w:uiPriority w:val="22"/>
    <w:pPr>
      <w:ind w:left="950" w:right="950"/>
      <w:jc w:val="center"/>
    </w:pPr>
    <w:rPr>
      <w:rFonts w:ascii="Calibri" w:hAnsi="Calibri" w:eastAsia="宋体" w:cs="Times New Roman"/>
      <w:i/>
      <w:color w:val="5B9BD5"/>
      <w:sz w:val="21"/>
      <w:szCs w:val="21"/>
      <w:lang w:val="en-US" w:eastAsia="zh-CN" w:bidi="ar-SA"/>
    </w:rPr>
  </w:style>
  <w:style w:type="character" w:customStyle="1" w:styleId="34">
    <w:name w:val="不明显参考1"/>
    <w:qFormat/>
    <w:uiPriority w:val="23"/>
    <w:rPr>
      <w:smallCaps/>
      <w:color w:val="5A5A5A"/>
      <w:w w:val="100"/>
      <w:sz w:val="21"/>
      <w:szCs w:val="21"/>
      <w:shd w:val="clear" w:color="auto" w:fill="auto"/>
    </w:rPr>
  </w:style>
  <w:style w:type="character" w:customStyle="1" w:styleId="35">
    <w:name w:val="明显参考1"/>
    <w:qFormat/>
    <w:uiPriority w:val="24"/>
    <w:rPr>
      <w:b/>
      <w:smallCaps/>
      <w:color w:val="5B9BD5"/>
      <w:w w:val="100"/>
      <w:sz w:val="21"/>
      <w:szCs w:val="21"/>
      <w:shd w:val="clear" w:color="auto" w:fill="auto"/>
    </w:rPr>
  </w:style>
  <w:style w:type="character" w:customStyle="1" w:styleId="36">
    <w:name w:val="书籍标题1"/>
    <w:qFormat/>
    <w:uiPriority w:val="25"/>
    <w:rPr>
      <w:b/>
      <w:i/>
      <w:w w:val="100"/>
      <w:sz w:val="21"/>
      <w:szCs w:val="21"/>
      <w:shd w:val="clear" w:color="auto" w:fill="auto"/>
    </w:rPr>
  </w:style>
  <w:style w:type="paragraph" w:styleId="37">
    <w:name w:val="List Paragraph"/>
    <w:qFormat/>
    <w:uiPriority w:val="26"/>
    <w:pPr>
      <w:ind w:left="850"/>
      <w:jc w:val="both"/>
    </w:pPr>
    <w:rPr>
      <w:rFonts w:ascii="Calibri" w:hAnsi="Calibri" w:eastAsia="宋体" w:cs="Times New Roman"/>
      <w:sz w:val="21"/>
      <w:szCs w:val="21"/>
      <w:lang w:val="en-US" w:eastAsia="zh-CN" w:bidi="ar-SA"/>
    </w:rPr>
  </w:style>
  <w:style w:type="paragraph" w:customStyle="1" w:styleId="38">
    <w:name w:val="TOC 标题1"/>
    <w:unhideWhenUsed/>
    <w:qFormat/>
    <w:uiPriority w:val="27"/>
    <w:rPr>
      <w:rFonts w:ascii="Calibri" w:hAnsi="Calibri" w:eastAsia="宋体" w:cs="Times New Roman"/>
      <w:color w:val="2E74B5"/>
      <w:sz w:val="32"/>
      <w:szCs w:val="32"/>
      <w:lang w:val="en-US" w:eastAsia="zh-CN" w:bidi="ar-SA"/>
    </w:rPr>
  </w:style>
  <w:style w:type="character" w:customStyle="1" w:styleId="39">
    <w:name w:val="页脚 字符"/>
    <w:basedOn w:val="26"/>
    <w:link w:val="16"/>
    <w:qFormat/>
    <w:uiPriority w:val="99"/>
    <w:rPr>
      <w:rFonts w:ascii="Times New Roman" w:hAnsi="Times New Roman" w:eastAsia="Times New Roman"/>
      <w:sz w:val="18"/>
      <w:szCs w:val="18"/>
    </w:rPr>
  </w:style>
  <w:style w:type="character" w:customStyle="1" w:styleId="40">
    <w:name w:val="批注框文本 字符"/>
    <w:basedOn w:val="26"/>
    <w:link w:val="15"/>
    <w:semiHidden/>
    <w:qFormat/>
    <w:uiPriority w:val="99"/>
    <w:rPr>
      <w:rFonts w:ascii="Times New Roman" w:hAnsi="Times New Roman" w:eastAsia="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2202</Words>
  <Characters>2846</Characters>
  <Lines>29</Lines>
  <Paragraphs>8</Paragraphs>
  <TotalTime>22</TotalTime>
  <ScaleCrop>false</ScaleCrop>
  <LinksUpToDate>false</LinksUpToDate>
  <CharactersWithSpaces>4102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2019-02-25T07:40:00Z</dcterms:created>
  <dc:creator>Administrator</dc:creator>
  <cp:lastModifiedBy>仙仙</cp:lastModifiedBy>
  <cp:lastPrinted>2021-08-23T09:19:00Z</cp:lastPrinted>
  <dcterms:modified xsi:type="dcterms:W3CDTF">2025-06-05T07:39:28Z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F60A0B20B67D452792E0E06408840DA9_13</vt:lpwstr>
  </property>
  <property fmtid="{D5CDD505-2E9C-101B-9397-08002B2CF9AE}" pid="4" name="KSOTemplateDocerSaveRecord">
    <vt:lpwstr>eyJoZGlkIjoiODgyOWRkNGI5ZDBhOTVhMDc0MGE3YmU3ZGI5NWQ5N2YiLCJ1c2VySWQiOiIyNTUyOTY4MDIifQ==</vt:lpwstr>
  </property>
</Properties>
</file>